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F5" w:rsidRDefault="009F21F5" w:rsidP="00C87180">
      <w:pPr>
        <w:jc w:val="center"/>
        <w:outlineLvl w:val="0"/>
        <w:rPr>
          <w:rFonts w:ascii="Arial" w:hAnsi="Arial" w:cs="Arial"/>
          <w:sz w:val="20"/>
          <w:szCs w:val="20"/>
          <w:u w:val="single" w:color="FF0000"/>
        </w:rPr>
      </w:pPr>
    </w:p>
    <w:p w:rsidR="000B673E" w:rsidRDefault="000B673E" w:rsidP="00C87180">
      <w:pPr>
        <w:jc w:val="center"/>
        <w:outlineLvl w:val="0"/>
        <w:rPr>
          <w:rFonts w:ascii="Arial" w:hAnsi="Arial" w:cs="Arial"/>
          <w:sz w:val="20"/>
          <w:szCs w:val="20"/>
          <w:u w:val="single" w:color="FF0000"/>
        </w:rPr>
      </w:pPr>
    </w:p>
    <w:p w:rsidR="000B673E" w:rsidRDefault="000B673E" w:rsidP="00C87180">
      <w:pPr>
        <w:jc w:val="center"/>
        <w:outlineLvl w:val="0"/>
        <w:rPr>
          <w:rFonts w:ascii="Arial" w:hAnsi="Arial" w:cs="Arial"/>
          <w:sz w:val="20"/>
          <w:szCs w:val="20"/>
          <w:u w:val="single" w:color="FF0000"/>
        </w:rPr>
      </w:pPr>
    </w:p>
    <w:p w:rsidR="009F21F5" w:rsidRDefault="009F21F5" w:rsidP="00C87180">
      <w:pPr>
        <w:jc w:val="center"/>
        <w:outlineLvl w:val="0"/>
        <w:rPr>
          <w:rFonts w:ascii="Arial" w:hAnsi="Arial" w:cs="Arial"/>
          <w:sz w:val="20"/>
          <w:szCs w:val="20"/>
          <w:u w:val="single" w:color="FF0000"/>
        </w:rPr>
      </w:pPr>
    </w:p>
    <w:p w:rsidR="00693CC6" w:rsidRPr="008B461F" w:rsidRDefault="001A49CB" w:rsidP="00C87180">
      <w:pPr>
        <w:jc w:val="center"/>
        <w:outlineLvl w:val="0"/>
        <w:rPr>
          <w:rFonts w:ascii="Arial" w:hAnsi="Arial" w:cs="Arial"/>
          <w:sz w:val="20"/>
          <w:szCs w:val="20"/>
          <w:u w:val="single" w:color="FF0000"/>
        </w:rPr>
      </w:pPr>
      <w:r>
        <w:rPr>
          <w:rFonts w:ascii="Arial" w:hAnsi="Arial" w:cs="Arial"/>
          <w:noProof/>
          <w:sz w:val="20"/>
          <w:szCs w:val="20"/>
          <w:u w:val="single" w:color="FF0000"/>
          <w:lang w:eastAsia="en-US"/>
        </w:rPr>
        <w:drawing>
          <wp:anchor distT="0" distB="0" distL="114300" distR="114300" simplePos="0" relativeHeight="251664896" behindDoc="0" locked="0" layoutInCell="1" allowOverlap="1" wp14:anchorId="1CF04759" wp14:editId="48EDDDB9">
            <wp:simplePos x="0" y="0"/>
            <wp:positionH relativeFrom="column">
              <wp:posOffset>2400300</wp:posOffset>
            </wp:positionH>
            <wp:positionV relativeFrom="paragraph">
              <wp:posOffset>-466725</wp:posOffset>
            </wp:positionV>
            <wp:extent cx="942975" cy="721995"/>
            <wp:effectExtent l="0" t="0" r="9525" b="1905"/>
            <wp:wrapSquare wrapText="bothSides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7" b="6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CC6" w:rsidRPr="008B461F" w:rsidRDefault="00693CC6" w:rsidP="003E1D8C">
      <w:pPr>
        <w:rPr>
          <w:rFonts w:ascii="Arial" w:hAnsi="Arial" w:cs="Arial"/>
          <w:sz w:val="20"/>
          <w:szCs w:val="20"/>
          <w:u w:val="single" w:color="FF0000"/>
        </w:rPr>
      </w:pPr>
    </w:p>
    <w:p w:rsidR="00693CC6" w:rsidRPr="000C1B36" w:rsidRDefault="00693CC6" w:rsidP="00C8718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C1B36">
        <w:rPr>
          <w:rFonts w:ascii="Arial" w:hAnsi="Arial" w:cs="Arial"/>
          <w:b/>
          <w:sz w:val="22"/>
          <w:szCs w:val="22"/>
        </w:rPr>
        <w:t xml:space="preserve">REACH-SVHC </w:t>
      </w:r>
      <w:r w:rsidR="007B129F" w:rsidRPr="000C1B36">
        <w:rPr>
          <w:rFonts w:ascii="Arial" w:hAnsi="Arial" w:cs="Arial"/>
          <w:b/>
          <w:sz w:val="22"/>
          <w:szCs w:val="22"/>
        </w:rPr>
        <w:t>STATEMENT</w:t>
      </w:r>
    </w:p>
    <w:p w:rsidR="00693CC6" w:rsidRPr="008B461F" w:rsidRDefault="00693CC6">
      <w:pPr>
        <w:rPr>
          <w:rFonts w:ascii="Arial" w:hAnsi="Arial" w:cs="Arial"/>
          <w:sz w:val="20"/>
          <w:szCs w:val="20"/>
        </w:rPr>
      </w:pPr>
    </w:p>
    <w:p w:rsidR="00693CC6" w:rsidRPr="008B461F" w:rsidRDefault="008D656C" w:rsidP="006F0052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7AA75943" wp14:editId="01186A30">
                <wp:simplePos x="0" y="0"/>
                <wp:positionH relativeFrom="column">
                  <wp:posOffset>1257300</wp:posOffset>
                </wp:positionH>
                <wp:positionV relativeFrom="paragraph">
                  <wp:posOffset>184784</wp:posOffset>
                </wp:positionV>
                <wp:extent cx="3705225" cy="0"/>
                <wp:effectExtent l="0" t="0" r="9525" b="190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A206A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99pt;margin-top:14.55pt;width:291.7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e4uQEAAFcDAAAOAAAAZHJzL2Uyb0RvYy54bWysU01v2zAMvQ/YfxB0X+xkyD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" strokeweight="1.5pt"/>
            </w:pict>
          </mc:Fallback>
        </mc:AlternateContent>
      </w:r>
      <w:r w:rsidR="00693CC6" w:rsidRPr="008B461F">
        <w:rPr>
          <w:rFonts w:ascii="Arial" w:hAnsi="Arial" w:cs="Arial"/>
          <w:b/>
          <w:bCs/>
          <w:sz w:val="20"/>
          <w:szCs w:val="20"/>
        </w:rPr>
        <w:t xml:space="preserve">Company Name:       </w:t>
      </w:r>
      <w:r w:rsidR="001A49CB">
        <w:rPr>
          <w:rFonts w:ascii="Arial" w:hAnsi="Arial" w:cs="Arial"/>
          <w:b/>
          <w:bCs/>
          <w:sz w:val="20"/>
          <w:szCs w:val="20"/>
        </w:rPr>
        <w:t>SOUTH BAY CIRCUITS, INC.</w:t>
      </w:r>
      <w:r w:rsidR="00693CC6" w:rsidRPr="008B461F"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:rsidR="00693CC6" w:rsidRPr="00AD5F8C" w:rsidRDefault="008D656C" w:rsidP="00AD5F8C">
      <w:pPr>
        <w:pStyle w:val="NormalWeb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0AE56E1" wp14:editId="5B47CC5B">
                <wp:simplePos x="0" y="0"/>
                <wp:positionH relativeFrom="column">
                  <wp:posOffset>1266825</wp:posOffset>
                </wp:positionH>
                <wp:positionV relativeFrom="paragraph">
                  <wp:posOffset>262889</wp:posOffset>
                </wp:positionV>
                <wp:extent cx="3705225" cy="0"/>
                <wp:effectExtent l="0" t="0" r="952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9CA7F4" id="AutoShape 3" o:spid="_x0000_s1026" type="#_x0000_t32" style="position:absolute;left:0;text-align:left;margin-left:99.75pt;margin-top:20.7pt;width:291.7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e4uQEAAFcDAAAOAAAAZHJzL2Uyb0RvYy54bWysU01v2zAMvQ/YfxB0X+xkyD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" strokeweight="1.5pt"/>
            </w:pict>
          </mc:Fallback>
        </mc:AlternateContent>
      </w:r>
      <w:r w:rsidR="001A49CB">
        <w:rPr>
          <w:rFonts w:ascii="Arial" w:hAnsi="Arial" w:cs="Arial"/>
          <w:b/>
          <w:bCs/>
          <w:sz w:val="20"/>
          <w:szCs w:val="20"/>
        </w:rPr>
        <w:t>Company Address:    99 N. MCKEMY AVE.</w:t>
      </w:r>
      <w:r w:rsidR="00AD5F8C">
        <w:rPr>
          <w:rFonts w:ascii="Arial" w:hAnsi="Arial" w:cs="Arial"/>
          <w:b/>
          <w:bCs/>
          <w:sz w:val="20"/>
          <w:szCs w:val="20"/>
        </w:rPr>
        <w:t>, CHANDLER, AZ 85226</w:t>
      </w:r>
      <w:r w:rsidR="00A92663">
        <w:rPr>
          <w:rFonts w:ascii="Arial" w:hAnsi="Arial" w:cs="Arial"/>
          <w:b/>
          <w:bCs/>
          <w:sz w:val="20"/>
          <w:szCs w:val="20"/>
        </w:rPr>
        <w:t xml:space="preserve">. </w:t>
      </w:r>
      <w:r w:rsidR="00AD5F8C">
        <w:rPr>
          <w:rFonts w:ascii="Arial" w:hAnsi="Arial" w:cs="Arial"/>
          <w:b/>
          <w:bCs/>
          <w:sz w:val="20"/>
          <w:szCs w:val="20"/>
        </w:rPr>
        <w:t>USA</w:t>
      </w:r>
      <w:r w:rsidR="00A92663">
        <w:rPr>
          <w:rFonts w:ascii="Arial" w:hAnsi="Arial" w:cs="Arial"/>
          <w:b/>
          <w:bCs/>
          <w:sz w:val="20"/>
          <w:szCs w:val="20"/>
        </w:rPr>
        <w:t>.</w:t>
      </w:r>
      <w:r w:rsidR="00693CC6" w:rsidRPr="008B461F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FE77C7B" wp14:editId="5E9F4A68">
                <wp:simplePos x="0" y="0"/>
                <wp:positionH relativeFrom="column">
                  <wp:posOffset>1285875</wp:posOffset>
                </wp:positionH>
                <wp:positionV relativeFrom="paragraph">
                  <wp:posOffset>264794</wp:posOffset>
                </wp:positionV>
                <wp:extent cx="3705225" cy="0"/>
                <wp:effectExtent l="0" t="0" r="952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4CC132" id="AutoShape 4" o:spid="_x0000_s1026" type="#_x0000_t32" style="position:absolute;left:0;text-align:left;margin-left:101.25pt;margin-top:20.85pt;width:291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e4uQEAAFcDAAAOAAAAZHJzL2Uyb0RvYy54bWysU01v2zAMvQ/YfxB0X+xkyD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" strokeweight="1.5pt"/>
            </w:pict>
          </mc:Fallback>
        </mc:AlternateContent>
      </w:r>
    </w:p>
    <w:p w:rsidR="00693CC6" w:rsidRPr="008B461F" w:rsidRDefault="008D656C" w:rsidP="006F0052">
      <w:pPr>
        <w:pStyle w:val="NormalWeb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1245F13" wp14:editId="7B603178">
                <wp:simplePos x="0" y="0"/>
                <wp:positionH relativeFrom="column">
                  <wp:posOffset>1285875</wp:posOffset>
                </wp:positionH>
                <wp:positionV relativeFrom="paragraph">
                  <wp:posOffset>268604</wp:posOffset>
                </wp:positionV>
                <wp:extent cx="3705225" cy="0"/>
                <wp:effectExtent l="0" t="0" r="9525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85259D" id="AutoShape 5" o:spid="_x0000_s1026" type="#_x0000_t32" style="position:absolute;left:0;text-align:left;margin-left:101.25pt;margin-top:21.15pt;width:291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e4uQEAAFcDAAAOAAAAZHJzL2Uyb0RvYy54bWysU01v2zAMvQ/YfxB0X+xkyD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" strokeweight="1.5pt"/>
            </w:pict>
          </mc:Fallback>
        </mc:AlternateContent>
      </w:r>
      <w:r w:rsidR="00693CC6" w:rsidRPr="008B461F">
        <w:rPr>
          <w:rFonts w:ascii="Arial" w:hAnsi="Arial" w:cs="Arial"/>
          <w:b/>
          <w:bCs/>
          <w:sz w:val="20"/>
          <w:szCs w:val="20"/>
        </w:rPr>
        <w:t xml:space="preserve">Contact Person:       </w:t>
      </w:r>
      <w:r w:rsidR="001A49CB">
        <w:rPr>
          <w:rFonts w:ascii="Arial" w:hAnsi="Arial" w:cs="Arial"/>
          <w:b/>
          <w:bCs/>
          <w:sz w:val="20"/>
          <w:szCs w:val="20"/>
        </w:rPr>
        <w:t>Mario Loyola</w:t>
      </w:r>
      <w:r w:rsidR="00693CC6" w:rsidRPr="008B461F"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p w:rsidR="00693CC6" w:rsidRPr="008B461F" w:rsidRDefault="00693CC6" w:rsidP="006F0052">
      <w:pPr>
        <w:spacing w:before="120"/>
        <w:ind w:leftChars="10" w:left="21"/>
        <w:rPr>
          <w:rFonts w:ascii="Arial" w:hAnsi="Arial" w:cs="Arial"/>
          <w:b/>
          <w:sz w:val="20"/>
          <w:szCs w:val="20"/>
          <w:u w:val="single" w:color="FF0000"/>
        </w:rPr>
      </w:pPr>
      <w:r w:rsidRPr="008B461F">
        <w:rPr>
          <w:rFonts w:ascii="Arial" w:hAnsi="Arial" w:cs="Arial"/>
          <w:b/>
          <w:sz w:val="20"/>
          <w:szCs w:val="20"/>
        </w:rPr>
        <w:t xml:space="preserve">E-mail:             </w:t>
      </w:r>
      <w:r w:rsidR="001A49CB">
        <w:rPr>
          <w:rFonts w:ascii="Arial" w:hAnsi="Arial" w:cs="Arial"/>
          <w:b/>
          <w:bCs/>
          <w:sz w:val="20"/>
          <w:szCs w:val="20"/>
        </w:rPr>
        <w:t xml:space="preserve">  mloyola@sbcinc.com</w:t>
      </w:r>
      <w:r w:rsidRPr="008B461F"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p w:rsidR="00693CC6" w:rsidRPr="008B461F" w:rsidRDefault="008D656C" w:rsidP="006F0052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3456B311" wp14:editId="7D20715B">
                <wp:simplePos x="0" y="0"/>
                <wp:positionH relativeFrom="column">
                  <wp:posOffset>1304925</wp:posOffset>
                </wp:positionH>
                <wp:positionV relativeFrom="paragraph">
                  <wp:posOffset>262889</wp:posOffset>
                </wp:positionV>
                <wp:extent cx="3705225" cy="0"/>
                <wp:effectExtent l="0" t="0" r="952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1A2EAC" id="AutoShape 6" o:spid="_x0000_s1026" type="#_x0000_t32" style="position:absolute;left:0;text-align:left;margin-left:102.75pt;margin-top:20.7pt;width:291.75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e4uQEAAFcDAAAOAAAAZHJzL2Uyb0RvYy54bWysU01v2zAMvQ/YfxB0X+xkyD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0A9BC9F" wp14:editId="6AB616AC">
                <wp:simplePos x="0" y="0"/>
                <wp:positionH relativeFrom="column">
                  <wp:posOffset>1295400</wp:posOffset>
                </wp:positionH>
                <wp:positionV relativeFrom="paragraph">
                  <wp:posOffset>-3811</wp:posOffset>
                </wp:positionV>
                <wp:extent cx="3705225" cy="0"/>
                <wp:effectExtent l="0" t="0" r="9525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A3E366" id="AutoShape 7" o:spid="_x0000_s1026" type="#_x0000_t32" style="position:absolute;left:0;text-align:left;margin-left:102pt;margin-top:-.3pt;width:291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e4uQEAAFcDAAAOAAAAZHJzL2Uyb0RvYy54bWysU01v2zAMvQ/YfxB0X+xkyD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" strokeweight="1.5pt"/>
            </w:pict>
          </mc:Fallback>
        </mc:AlternateContent>
      </w:r>
      <w:r w:rsidR="00693CC6" w:rsidRPr="008B461F">
        <w:rPr>
          <w:rFonts w:ascii="Arial" w:hAnsi="Arial" w:cs="Arial"/>
          <w:b/>
          <w:sz w:val="20"/>
          <w:szCs w:val="20"/>
        </w:rPr>
        <w:t xml:space="preserve">Telephone:            </w:t>
      </w:r>
      <w:r w:rsidR="001A49CB">
        <w:rPr>
          <w:rFonts w:ascii="Arial" w:hAnsi="Arial" w:cs="Arial"/>
          <w:b/>
          <w:sz w:val="20"/>
          <w:szCs w:val="20"/>
        </w:rPr>
        <w:t>(480) 940-3125 x 168</w:t>
      </w:r>
      <w:r w:rsidR="00693CC6" w:rsidRPr="008B461F">
        <w:rPr>
          <w:rFonts w:ascii="Arial" w:hAnsi="Arial" w:cs="Arial"/>
          <w:b/>
          <w:sz w:val="20"/>
          <w:szCs w:val="20"/>
        </w:rPr>
        <w:t xml:space="preserve">           </w:t>
      </w:r>
    </w:p>
    <w:p w:rsidR="00693CC6" w:rsidRPr="00AD51BE" w:rsidRDefault="00693CC6" w:rsidP="006F0052">
      <w:pPr>
        <w:spacing w:before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AD51B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96B75" w:rsidRDefault="00867E33" w:rsidP="00AD5F8C">
      <w:pPr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D51BE">
        <w:rPr>
          <w:rFonts w:ascii="Arial" w:hAnsi="Arial" w:cs="Arial"/>
          <w:b/>
          <w:color w:val="000000" w:themeColor="text1"/>
          <w:sz w:val="20"/>
          <w:szCs w:val="20"/>
        </w:rPr>
        <w:t>Product Part or Model Number</w:t>
      </w:r>
      <w:r w:rsidR="00693CC6" w:rsidRPr="00AD51BE">
        <w:rPr>
          <w:rFonts w:ascii="Arial" w:hAnsi="Arial" w:cs="Arial"/>
          <w:color w:val="000000" w:themeColor="text1"/>
          <w:sz w:val="20"/>
          <w:szCs w:val="20"/>
        </w:rPr>
        <w:t>:</w:t>
      </w:r>
      <w:r w:rsidR="00517F8A" w:rsidRPr="00AD51B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517F8A" w:rsidRPr="00AD51BE">
        <w:rPr>
          <w:rFonts w:ascii="Arial" w:hAnsi="Arial" w:cs="Arial" w:hint="eastAsia"/>
          <w:color w:val="000000" w:themeColor="text1"/>
          <w:sz w:val="20"/>
          <w:szCs w:val="20"/>
        </w:rPr>
        <w:t>P</w:t>
      </w:r>
      <w:r w:rsidR="00693CC6" w:rsidRPr="00AD51BE">
        <w:rPr>
          <w:rFonts w:ascii="Arial" w:hAnsi="Arial" w:cs="Arial"/>
          <w:color w:val="000000" w:themeColor="text1"/>
          <w:sz w:val="20"/>
          <w:szCs w:val="20"/>
        </w:rPr>
        <w:t>lease list the relevant part numbers here)</w:t>
      </w:r>
    </w:p>
    <w:p w:rsidR="003E1D8C" w:rsidRPr="00AD51BE" w:rsidRDefault="003E1D8C" w:rsidP="00AD5F8C">
      <w:pPr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4495" w:type="dxa"/>
        <w:jc w:val="center"/>
        <w:tblInd w:w="93" w:type="dxa"/>
        <w:tblLook w:val="0000" w:firstRow="0" w:lastRow="0" w:firstColumn="0" w:lastColumn="0" w:noHBand="0" w:noVBand="0"/>
      </w:tblPr>
      <w:tblGrid>
        <w:gridCol w:w="4495"/>
      </w:tblGrid>
      <w:tr w:rsidR="00AD51BE" w:rsidRPr="00AD51BE" w:rsidTr="00B73AF6">
        <w:trPr>
          <w:trHeight w:val="546"/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2B14" w:rsidRPr="00AD51BE" w:rsidRDefault="002A264C" w:rsidP="00AD5F8C">
            <w:pPr>
              <w:widowControl/>
              <w:jc w:val="center"/>
              <w:rPr>
                <w:rFonts w:ascii="Calibri" w:hAnsi="Calibri" w:cs="SimSu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D51B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Product Part or Model Number</w:t>
            </w:r>
          </w:p>
        </w:tc>
      </w:tr>
      <w:tr w:rsidR="008A4B66" w:rsidRPr="00AD51BE" w:rsidTr="00B73AF6">
        <w:trPr>
          <w:trHeight w:val="319"/>
          <w:jc w:val="center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66" w:rsidRPr="008A4B66" w:rsidRDefault="006545CF" w:rsidP="00F32169">
            <w:pPr>
              <w:widowControl/>
              <w:jc w:val="center"/>
              <w:rPr>
                <w:rFonts w:asciiTheme="minorHAnsi" w:hAnsiTheme="minorHAnsi" w:cstheme="minorHAnsi"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</w:rPr>
              <w:t>ALL</w:t>
            </w:r>
          </w:p>
        </w:tc>
      </w:tr>
      <w:tr w:rsidR="008A4B66" w:rsidRPr="00AD51BE" w:rsidTr="00B73AF6">
        <w:trPr>
          <w:trHeight w:val="319"/>
          <w:jc w:val="center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66" w:rsidRPr="008A4B66" w:rsidRDefault="008A4B66" w:rsidP="00AD5F8C">
            <w:pPr>
              <w:widowControl/>
              <w:jc w:val="center"/>
              <w:rPr>
                <w:rFonts w:asciiTheme="minorHAnsi" w:hAnsiTheme="minorHAnsi" w:cstheme="minorHAnsi"/>
                <w:color w:val="000000"/>
                <w:kern w:val="0"/>
                <w:sz w:val="22"/>
              </w:rPr>
            </w:pPr>
          </w:p>
        </w:tc>
      </w:tr>
    </w:tbl>
    <w:p w:rsidR="00AD5F8C" w:rsidRPr="00AD5F8C" w:rsidRDefault="00AD5F8C" w:rsidP="000425A6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2"/>
          <w:szCs w:val="12"/>
        </w:rPr>
      </w:pPr>
    </w:p>
    <w:p w:rsidR="00AD5F8C" w:rsidRDefault="00693CC6" w:rsidP="00AD5F8C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AD51BE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This letter is to </w:t>
      </w:r>
      <w:r w:rsidR="00740867" w:rsidRPr="00AD51BE">
        <w:rPr>
          <w:rFonts w:ascii="Arial" w:hAnsi="Arial" w:cs="Arial"/>
          <w:color w:val="000000" w:themeColor="text1"/>
          <w:kern w:val="0"/>
          <w:sz w:val="20"/>
          <w:szCs w:val="20"/>
        </w:rPr>
        <w:t>confirm</w:t>
      </w:r>
      <w:r w:rsidRPr="00AD51BE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that </w:t>
      </w:r>
      <w:r w:rsidR="00740867" w:rsidRPr="00AD51BE">
        <w:rPr>
          <w:rFonts w:ascii="Arial" w:hAnsi="Arial" w:cs="Arial"/>
          <w:color w:val="000000" w:themeColor="text1"/>
          <w:kern w:val="0"/>
          <w:sz w:val="20"/>
          <w:szCs w:val="20"/>
        </w:rPr>
        <w:t>the product(s) referenced above have been evaluated</w:t>
      </w:r>
      <w:r w:rsidR="000425A6" w:rsidRPr="00AD51BE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against Regulation (EC) 1907/2006</w:t>
      </w:r>
      <w:r w:rsidR="00740867" w:rsidRPr="00AD51BE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of the European Parliament, “</w:t>
      </w:r>
      <w:r w:rsidR="00740867" w:rsidRPr="00AD51BE">
        <w:rPr>
          <w:rFonts w:ascii="Arial" w:hAnsi="Arial" w:cs="Arial"/>
          <w:b/>
          <w:color w:val="000000" w:themeColor="text1"/>
          <w:kern w:val="0"/>
          <w:sz w:val="20"/>
          <w:szCs w:val="20"/>
        </w:rPr>
        <w:t>Registration, Evaluation, and Authorization of Chemicals (REACH</w:t>
      </w:r>
      <w:r w:rsidR="008C6FAC" w:rsidRPr="00AD51BE">
        <w:rPr>
          <w:rFonts w:ascii="Arial" w:hAnsi="Arial" w:cs="Arial"/>
          <w:b/>
          <w:color w:val="000000" w:themeColor="text1"/>
          <w:kern w:val="0"/>
          <w:sz w:val="20"/>
          <w:szCs w:val="20"/>
        </w:rPr>
        <w:t>)</w:t>
      </w:r>
      <w:r w:rsidR="00867E33" w:rsidRPr="00AD51BE">
        <w:rPr>
          <w:rFonts w:ascii="Arial" w:hAnsi="Arial" w:cs="Arial"/>
          <w:b/>
          <w:color w:val="000000" w:themeColor="text1"/>
          <w:kern w:val="0"/>
          <w:sz w:val="20"/>
          <w:szCs w:val="20"/>
        </w:rPr>
        <w:t>,</w:t>
      </w:r>
      <w:r w:rsidR="00867E33" w:rsidRPr="00AD51BE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as interpreted by EU Court of Justice decision C-106/14 of 10 September 2015.</w:t>
      </w:r>
      <w:r w:rsidR="00867E33" w:rsidRPr="00AD51BE">
        <w:rPr>
          <w:rFonts w:ascii="Arial" w:hAnsi="Arial" w:cs="Arial"/>
          <w:b/>
          <w:color w:val="000000" w:themeColor="text1"/>
          <w:kern w:val="0"/>
          <w:sz w:val="20"/>
          <w:szCs w:val="20"/>
        </w:rPr>
        <w:t xml:space="preserve"> </w:t>
      </w:r>
      <w:r w:rsidR="00C16F17" w:rsidRPr="00AD51BE">
        <w:rPr>
          <w:rFonts w:ascii="Arial" w:hAnsi="Arial" w:cs="Arial"/>
          <w:b/>
          <w:color w:val="000000" w:themeColor="text1"/>
          <w:kern w:val="0"/>
          <w:sz w:val="20"/>
          <w:szCs w:val="20"/>
        </w:rPr>
        <w:t xml:space="preserve"> </w:t>
      </w:r>
      <w:r w:rsidR="000425A6" w:rsidRPr="00AD51BE">
        <w:rPr>
          <w:rFonts w:ascii="Arial" w:hAnsi="Arial" w:cs="Arial"/>
          <w:color w:val="000000" w:themeColor="text1"/>
          <w:kern w:val="0"/>
          <w:sz w:val="20"/>
          <w:szCs w:val="20"/>
        </w:rPr>
        <w:t>Th</w:t>
      </w:r>
      <w:r w:rsidR="000425A6">
        <w:rPr>
          <w:rFonts w:ascii="Arial" w:hAnsi="Arial" w:cs="Arial"/>
          <w:kern w:val="0"/>
          <w:sz w:val="20"/>
          <w:szCs w:val="20"/>
        </w:rPr>
        <w:t xml:space="preserve">e compliance status of the product is </w:t>
      </w:r>
      <w:r w:rsidR="003E2F8A">
        <w:rPr>
          <w:rFonts w:ascii="Arial" w:hAnsi="Arial" w:cs="Arial"/>
          <w:kern w:val="0"/>
          <w:sz w:val="20"/>
          <w:szCs w:val="20"/>
        </w:rPr>
        <w:t>confirmed</w:t>
      </w:r>
      <w:r w:rsidR="000425A6">
        <w:rPr>
          <w:rFonts w:ascii="Arial" w:hAnsi="Arial" w:cs="Arial"/>
          <w:kern w:val="0"/>
          <w:sz w:val="20"/>
          <w:szCs w:val="20"/>
        </w:rPr>
        <w:t xml:space="preserve"> by the sections below.</w:t>
      </w:r>
    </w:p>
    <w:p w:rsidR="00463C4C" w:rsidRDefault="00463C4C" w:rsidP="00AD5F8C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:rsidR="000425A6" w:rsidRPr="000425A6" w:rsidRDefault="007F082B" w:rsidP="00904F5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0"/>
          <w:szCs w:val="20"/>
          <w:u w:val="single"/>
        </w:rPr>
      </w:pPr>
      <w:r>
        <w:rPr>
          <w:rFonts w:ascii="Arial" w:hAnsi="Arial" w:cs="Arial"/>
          <w:noProof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C459D5" wp14:editId="10B6FD13">
                <wp:simplePos x="0" y="0"/>
                <wp:positionH relativeFrom="column">
                  <wp:posOffset>-47625</wp:posOffset>
                </wp:positionH>
                <wp:positionV relativeFrom="paragraph">
                  <wp:posOffset>27305</wp:posOffset>
                </wp:positionV>
                <wp:extent cx="5876925" cy="4067175"/>
                <wp:effectExtent l="0" t="0" r="28575" b="2857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406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3.75pt;margin-top:2.15pt;width:462.75pt;height:3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JkeQIAAP4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" filled="f" strokeweight="1.5pt"/>
            </w:pict>
          </mc:Fallback>
        </mc:AlternateContent>
      </w:r>
      <w:r w:rsidR="000425A6" w:rsidRPr="000425A6">
        <w:rPr>
          <w:rFonts w:ascii="Arial" w:hAnsi="Arial" w:cs="Arial"/>
          <w:b/>
          <w:kern w:val="0"/>
          <w:sz w:val="20"/>
          <w:szCs w:val="20"/>
          <w:u w:val="single"/>
        </w:rPr>
        <w:t>Article 33 of EU Regulation 1907/2006</w:t>
      </w:r>
      <w:r w:rsidR="000425A6">
        <w:rPr>
          <w:rFonts w:ascii="Arial" w:hAnsi="Arial" w:cs="Arial"/>
          <w:b/>
          <w:kern w:val="0"/>
          <w:sz w:val="20"/>
          <w:szCs w:val="20"/>
          <w:u w:val="single"/>
        </w:rPr>
        <w:t xml:space="preserve"> (select one)</w:t>
      </w:r>
      <w:r w:rsidR="000425A6" w:rsidRPr="000425A6">
        <w:rPr>
          <w:rFonts w:ascii="Arial" w:hAnsi="Arial" w:cs="Arial"/>
          <w:b/>
          <w:kern w:val="0"/>
          <w:sz w:val="20"/>
          <w:szCs w:val="20"/>
          <w:u w:val="single"/>
        </w:rPr>
        <w:t>:</w:t>
      </w:r>
    </w:p>
    <w:p w:rsidR="009C719C" w:rsidRDefault="008D656C" w:rsidP="008C6FAC">
      <w:pPr>
        <w:autoSpaceDE w:val="0"/>
        <w:autoSpaceDN w:val="0"/>
        <w:adjustRightInd w:val="0"/>
        <w:ind w:left="547" w:hanging="547"/>
        <w:rPr>
          <w:rFonts w:ascii="Arial" w:hAnsi="Arial" w:cs="Arial"/>
          <w:b/>
          <w:color w:val="000000" w:themeColor="text1"/>
          <w:kern w:val="0"/>
          <w:sz w:val="18"/>
          <w:szCs w:val="20"/>
        </w:rPr>
      </w:pPr>
      <w:r>
        <w:rPr>
          <w:rFonts w:ascii="Arial" w:hAnsi="Arial" w:cs="Arial"/>
          <w:noProof/>
          <w:color w:val="000000" w:themeColor="text1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52FA49" wp14:editId="1E59C895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304800" cy="352425"/>
                <wp:effectExtent l="0" t="0" r="19050" b="285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CB" w:rsidRPr="002A2462" w:rsidRDefault="001A49CB" w:rsidP="001A49C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2A2462">
                              <w:rPr>
                                <w:rFonts w:ascii="Arial Black" w:hAnsi="Arial Black"/>
                                <w:b/>
                              </w:rPr>
                              <w:t>X</w:t>
                            </w:r>
                          </w:p>
                          <w:p w:rsidR="001A49CB" w:rsidRDefault="001A49CB" w:rsidP="001A4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0;margin-top:8.45pt;width:24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">
                <v:textbox>
                  <w:txbxContent>
                    <w:p w:rsidR="001A49CB" w:rsidRPr="002A2462" w:rsidRDefault="001A49CB" w:rsidP="001A49CB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2A2462">
                        <w:rPr>
                          <w:rFonts w:ascii="Arial Black" w:hAnsi="Arial Black"/>
                          <w:b/>
                        </w:rPr>
                        <w:t>X</w:t>
                      </w:r>
                    </w:p>
                    <w:p w:rsidR="001A49CB" w:rsidRDefault="001A49CB" w:rsidP="001A49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25A6" w:rsidRPr="000F1371">
        <w:rPr>
          <w:rFonts w:ascii="Arial" w:hAnsi="Arial" w:cs="Arial" w:hint="eastAsia"/>
          <w:color w:val="000000" w:themeColor="text1"/>
          <w:kern w:val="0"/>
          <w:sz w:val="20"/>
          <w:szCs w:val="20"/>
        </w:rPr>
        <w:t xml:space="preserve">     </w:t>
      </w:r>
      <w:r w:rsidR="000425A6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The </w:t>
      </w:r>
      <w:r w:rsidR="00867E33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product</w:t>
      </w:r>
      <w:r w:rsidR="000425A6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(s) referenced above, as well as any articles</w:t>
      </w:r>
      <w:r w:rsidR="00682973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*</w:t>
      </w:r>
      <w:r w:rsidR="000425A6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contained </w:t>
      </w:r>
      <w:r w:rsidR="00867E33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within the product(s)</w:t>
      </w:r>
      <w:r w:rsidR="000425A6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,</w:t>
      </w:r>
      <w:r w:rsidR="00867E33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="000425A6" w:rsidRPr="000F1371">
        <w:rPr>
          <w:rFonts w:ascii="Arial" w:hAnsi="Arial" w:cs="Arial"/>
          <w:b/>
          <w:color w:val="000000" w:themeColor="text1"/>
          <w:kern w:val="0"/>
          <w:sz w:val="18"/>
          <w:szCs w:val="20"/>
          <w:u w:val="single"/>
        </w:rPr>
        <w:t>DO NOT CONTAIN</w:t>
      </w:r>
      <w:r w:rsidR="000425A6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any of t</w:t>
      </w:r>
      <w:r w:rsidR="00A33E27" w:rsidRPr="000F137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he </w:t>
      </w:r>
      <w:r w:rsidR="00D166AD" w:rsidRPr="00AE7639">
        <w:rPr>
          <w:rFonts w:ascii="Arial" w:hAnsi="Arial" w:cs="Arial" w:hint="eastAsia"/>
          <w:b/>
          <w:kern w:val="0"/>
          <w:sz w:val="20"/>
          <w:szCs w:val="20"/>
        </w:rPr>
        <w:t>2</w:t>
      </w:r>
      <w:r w:rsidR="0094387A">
        <w:rPr>
          <w:rFonts w:ascii="Arial" w:hAnsi="Arial" w:cs="Arial"/>
          <w:b/>
          <w:kern w:val="0"/>
          <w:sz w:val="20"/>
          <w:szCs w:val="20"/>
        </w:rPr>
        <w:t>50</w:t>
      </w:r>
      <w:r w:rsidR="00573DF4" w:rsidRPr="00AE7639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0425A6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REACH SVHC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s</w:t>
      </w:r>
      <w:r w:rsidR="000425A6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as updated</w:t>
      </w:r>
      <w:r w:rsidR="006A022E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="006A022E" w:rsidRPr="00AE7639">
        <w:rPr>
          <w:rFonts w:ascii="Arial" w:hAnsi="Arial" w:cs="Arial" w:hint="eastAsia"/>
          <w:b/>
          <w:color w:val="000000" w:themeColor="text1"/>
          <w:kern w:val="0"/>
          <w:sz w:val="18"/>
          <w:szCs w:val="20"/>
        </w:rPr>
        <w:t>by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ECHA</w:t>
      </w:r>
      <w:r w:rsidR="004348CB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on </w:t>
      </w:r>
      <w:r w:rsidR="0094387A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June</w:t>
      </w:r>
      <w:r w:rsidR="00B73AF6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="0094387A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25th</w:t>
      </w:r>
      <w:r w:rsidR="006C2F00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, 2025</w:t>
      </w:r>
      <w:r w:rsidR="00576F8A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="000425A6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(</w:t>
      </w:r>
      <w:hyperlink r:id="rId10" w:history="1">
        <w:r w:rsidR="000425A6" w:rsidRPr="00AE7639">
          <w:rPr>
            <w:rStyle w:val="Hyperlink"/>
            <w:rFonts w:ascii="Arial" w:hAnsi="Arial" w:cs="Arial"/>
            <w:b/>
            <w:color w:val="000000" w:themeColor="text1"/>
            <w:kern w:val="0"/>
            <w:sz w:val="18"/>
            <w:szCs w:val="20"/>
          </w:rPr>
          <w:t>http://echa.europa.eu/candidate-list-table</w:t>
        </w:r>
      </w:hyperlink>
      <w:r w:rsidR="000425A6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)</w:t>
      </w:r>
      <w:r w:rsidR="00773FF1">
        <w:rPr>
          <w:rFonts w:ascii="Arial" w:hAnsi="Arial" w:cs="Arial"/>
          <w:color w:val="000000" w:themeColor="text1"/>
          <w:kern w:val="0"/>
          <w:sz w:val="18"/>
          <w:szCs w:val="20"/>
        </w:rPr>
        <w:t xml:space="preserve"> i</w:t>
      </w:r>
      <w:r w:rsidR="00773FF1" w:rsidRPr="00773FF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n concentrations above 1000PPM.</w:t>
      </w:r>
    </w:p>
    <w:p w:rsidR="000425A6" w:rsidRPr="00773FF1" w:rsidRDefault="00773FF1" w:rsidP="008C6FAC">
      <w:pPr>
        <w:autoSpaceDE w:val="0"/>
        <w:autoSpaceDN w:val="0"/>
        <w:adjustRightInd w:val="0"/>
        <w:ind w:left="547" w:hanging="547"/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773FF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</w:p>
    <w:p w:rsidR="000425A6" w:rsidRDefault="008D656C" w:rsidP="008C6FAC">
      <w:pPr>
        <w:autoSpaceDE w:val="0"/>
        <w:autoSpaceDN w:val="0"/>
        <w:adjustRightInd w:val="0"/>
        <w:ind w:left="547" w:hanging="547"/>
        <w:rPr>
          <w:rFonts w:ascii="Arial" w:hAnsi="Arial" w:cs="Arial"/>
          <w:b/>
          <w:color w:val="000000" w:themeColor="text1"/>
          <w:kern w:val="0"/>
          <w:sz w:val="18"/>
          <w:szCs w:val="20"/>
        </w:rPr>
      </w:pPr>
      <w:r w:rsidRPr="00AE7639">
        <w:rPr>
          <w:rFonts w:ascii="Arial" w:hAnsi="Arial" w:cs="Arial"/>
          <w:noProof/>
          <w:color w:val="000000" w:themeColor="text1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C57D91" wp14:editId="1B6ED834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114300" cy="114300"/>
                <wp:effectExtent l="0" t="0" r="19050" b="190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43782D" id="Rectangle 11" o:spid="_x0000_s1026" style="position:absolute;left:0;text-align:left;margin-left:0;margin-top:7.6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zzoVRdoAAAAFAQAADwAA&#10;AAAAAAAAAAAAAABgBAAAZHJzL2Rvd25yZXYueG1sUEsFBgAAAAAEAAQA8wAAAGcFAAAAAA==&#10;"/>
            </w:pict>
          </mc:Fallback>
        </mc:AlternateContent>
      </w:r>
      <w:r w:rsidR="000425A6" w:rsidRPr="00AE7639">
        <w:rPr>
          <w:rFonts w:ascii="Arial" w:hAnsi="Arial" w:cs="Arial" w:hint="eastAsia"/>
          <w:color w:val="000000" w:themeColor="text1"/>
          <w:kern w:val="0"/>
          <w:sz w:val="20"/>
          <w:szCs w:val="20"/>
        </w:rPr>
        <w:t xml:space="preserve">     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The </w:t>
      </w:r>
      <w:r w:rsidR="00867E33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products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(s) referenced above have been evaluated for the presence of the </w:t>
      </w:r>
      <w:r w:rsidR="00D166AD" w:rsidRPr="00AE7639">
        <w:rPr>
          <w:rFonts w:ascii="Arial" w:hAnsi="Arial" w:cs="Arial" w:hint="eastAsia"/>
          <w:b/>
          <w:kern w:val="0"/>
          <w:sz w:val="20"/>
          <w:szCs w:val="20"/>
        </w:rPr>
        <w:t>2</w:t>
      </w:r>
      <w:r w:rsidR="0094387A">
        <w:rPr>
          <w:rFonts w:ascii="Arial" w:hAnsi="Arial" w:cs="Arial"/>
          <w:b/>
          <w:kern w:val="0"/>
          <w:sz w:val="20"/>
          <w:szCs w:val="20"/>
        </w:rPr>
        <w:t>50</w:t>
      </w:r>
      <w:r w:rsidR="00573DF4" w:rsidRPr="00AE7639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REACH SVHCs as updated BY ECHA on </w:t>
      </w:r>
      <w:r w:rsidR="0094387A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June</w:t>
      </w:r>
      <w:r w:rsidR="00773FF1">
        <w:rPr>
          <w:rFonts w:ascii="Arial" w:hAnsi="Arial" w:cs="Arial" w:hint="eastAsia"/>
          <w:b/>
          <w:color w:val="000000" w:themeColor="text1"/>
          <w:kern w:val="0"/>
          <w:sz w:val="18"/>
          <w:szCs w:val="20"/>
        </w:rPr>
        <w:t xml:space="preserve"> </w:t>
      </w:r>
      <w:r w:rsidR="0094387A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25th</w:t>
      </w:r>
      <w:r w:rsidR="00D166AD" w:rsidRPr="00AE7639">
        <w:rPr>
          <w:rFonts w:ascii="Arial" w:hAnsi="Arial" w:cs="Arial" w:hint="eastAsia"/>
          <w:b/>
          <w:color w:val="000000" w:themeColor="text1"/>
          <w:kern w:val="0"/>
          <w:sz w:val="18"/>
          <w:szCs w:val="20"/>
        </w:rPr>
        <w:t>, 202</w:t>
      </w:r>
      <w:r w:rsidR="006C2F00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5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. The </w:t>
      </w:r>
      <w:r w:rsidR="00080EAF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product(s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) </w:t>
      </w:r>
      <w:r w:rsidR="00816487" w:rsidRPr="00AE7639">
        <w:rPr>
          <w:rFonts w:ascii="Arial" w:hAnsi="Arial" w:cs="Arial" w:hint="eastAsia"/>
          <w:b/>
          <w:color w:val="000000" w:themeColor="text1"/>
          <w:kern w:val="0"/>
          <w:sz w:val="18"/>
          <w:szCs w:val="20"/>
        </w:rPr>
        <w:t>and</w:t>
      </w:r>
      <w:r w:rsidR="00080EAF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/or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articles</w:t>
      </w:r>
      <w:r w:rsidR="00682973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*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contained within th</w:t>
      </w:r>
      <w:r w:rsidR="004633CD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e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="00080EAF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product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(s)</w:t>
      </w:r>
      <w:r w:rsidR="004633CD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  <w:u w:val="single"/>
        </w:rPr>
        <w:t>CONTAIN</w:t>
      </w:r>
      <w:r w:rsidR="00773FF1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the following SVHCs in concentrations of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="00773FF1">
        <w:rPr>
          <w:rFonts w:ascii="Arial" w:hAnsi="Arial" w:cs="Arial"/>
          <w:b/>
          <w:color w:val="000000" w:themeColor="text1"/>
          <w:kern w:val="0"/>
          <w:sz w:val="18"/>
          <w:szCs w:val="20"/>
          <w:u w:val="single"/>
        </w:rPr>
        <w:t xml:space="preserve">higher </w:t>
      </w:r>
      <w:r w:rsidR="000F0D15" w:rsidRPr="00AE7639">
        <w:rPr>
          <w:rFonts w:ascii="Arial" w:hAnsi="Arial" w:cs="Arial"/>
          <w:b/>
          <w:color w:val="000000" w:themeColor="text1"/>
          <w:kern w:val="0"/>
          <w:sz w:val="18"/>
          <w:szCs w:val="20"/>
          <w:u w:val="single"/>
        </w:rPr>
        <w:t>than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  <w:u w:val="single"/>
        </w:rPr>
        <w:t xml:space="preserve"> 1000ppm</w:t>
      </w:r>
      <w:r w:rsidR="00C16F17"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, as provided in the table on the following page. </w:t>
      </w:r>
      <w:r w:rsidR="00C16F17" w:rsidRPr="00AE7639">
        <w:rPr>
          <w:rFonts w:ascii="Arial" w:hAnsi="Arial" w:cs="Arial"/>
          <w:b/>
          <w:i/>
          <w:color w:val="000000" w:themeColor="text1"/>
          <w:kern w:val="0"/>
          <w:sz w:val="18"/>
          <w:szCs w:val="20"/>
        </w:rPr>
        <w:t>(Table must be</w:t>
      </w:r>
      <w:r w:rsidR="00904F5D" w:rsidRPr="00AE7639">
        <w:rPr>
          <w:rFonts w:ascii="Arial" w:hAnsi="Arial" w:cs="Arial"/>
          <w:b/>
          <w:i/>
          <w:color w:val="000000" w:themeColor="text1"/>
          <w:kern w:val="0"/>
          <w:sz w:val="18"/>
          <w:szCs w:val="20"/>
        </w:rPr>
        <w:t xml:space="preserve"> completed</w:t>
      </w:r>
      <w:r w:rsidR="00C16F17" w:rsidRPr="00AE7639">
        <w:rPr>
          <w:rFonts w:ascii="Arial" w:hAnsi="Arial" w:cs="Arial"/>
          <w:b/>
          <w:i/>
          <w:color w:val="000000" w:themeColor="text1"/>
          <w:kern w:val="0"/>
          <w:sz w:val="18"/>
          <w:szCs w:val="20"/>
        </w:rPr>
        <w:t xml:space="preserve"> if this option is selected.)</w:t>
      </w:r>
    </w:p>
    <w:p w:rsidR="00773FF1" w:rsidRPr="00AD5F8C" w:rsidRDefault="00773FF1" w:rsidP="008C6FAC">
      <w:pPr>
        <w:autoSpaceDE w:val="0"/>
        <w:autoSpaceDN w:val="0"/>
        <w:adjustRightInd w:val="0"/>
        <w:ind w:left="547" w:hanging="547"/>
        <w:rPr>
          <w:rFonts w:ascii="Arial" w:hAnsi="Arial" w:cs="Arial"/>
          <w:b/>
          <w:color w:val="000000" w:themeColor="text1"/>
          <w:kern w:val="0"/>
          <w:sz w:val="8"/>
          <w:szCs w:val="8"/>
        </w:rPr>
      </w:pPr>
    </w:p>
    <w:p w:rsidR="00773FF1" w:rsidRPr="00AD5F8C" w:rsidRDefault="00773FF1" w:rsidP="00AD5F8C">
      <w:pPr>
        <w:autoSpaceDE w:val="0"/>
        <w:autoSpaceDN w:val="0"/>
        <w:adjustRightInd w:val="0"/>
        <w:ind w:left="547" w:hanging="547"/>
        <w:jc w:val="center"/>
        <w:rPr>
          <w:rFonts w:ascii="Arial" w:hAnsi="Arial" w:cs="Arial"/>
          <w:b/>
          <w:kern w:val="0"/>
          <w:sz w:val="20"/>
          <w:szCs w:val="20"/>
          <w:u w:val="single"/>
        </w:rPr>
      </w:pPr>
      <w:r>
        <w:rPr>
          <w:rFonts w:ascii="Arial" w:hAnsi="Arial" w:cs="Arial"/>
          <w:b/>
          <w:kern w:val="0"/>
          <w:sz w:val="20"/>
          <w:szCs w:val="20"/>
          <w:u w:val="single"/>
        </w:rPr>
        <w:t>Article 67 of EU Regulation 1907/2006 (Tick the box below):</w:t>
      </w:r>
    </w:p>
    <w:p w:rsidR="00682973" w:rsidRDefault="00424514" w:rsidP="009C719C">
      <w:pPr>
        <w:autoSpaceDE w:val="0"/>
        <w:autoSpaceDN w:val="0"/>
        <w:adjustRightInd w:val="0"/>
        <w:ind w:left="547" w:hanging="547"/>
        <w:rPr>
          <w:rFonts w:ascii="Arial" w:hAnsi="Arial" w:cs="Arial"/>
          <w:b/>
          <w:color w:val="000000" w:themeColor="text1"/>
          <w:kern w:val="0"/>
          <w:sz w:val="18"/>
          <w:szCs w:val="20"/>
        </w:rPr>
      </w:pPr>
      <w:r w:rsidRPr="00AE7639">
        <w:rPr>
          <w:rFonts w:ascii="Arial" w:hAnsi="Arial" w:cs="Arial"/>
          <w:noProof/>
          <w:color w:val="000000" w:themeColor="text1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2050D0" wp14:editId="2EC920F1">
                <wp:simplePos x="0" y="0"/>
                <wp:positionH relativeFrom="column">
                  <wp:posOffset>0</wp:posOffset>
                </wp:positionH>
                <wp:positionV relativeFrom="paragraph">
                  <wp:posOffset>101599</wp:posOffset>
                </wp:positionV>
                <wp:extent cx="304800" cy="333375"/>
                <wp:effectExtent l="0" t="0" r="19050" b="2857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DA4" w:rsidRPr="00454DA4" w:rsidRDefault="00454DA4" w:rsidP="00454DA4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0;margin-top:8pt;width:24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">
                <v:textbox>
                  <w:txbxContent>
                    <w:p w:rsidR="00454DA4" w:rsidRPr="00454DA4" w:rsidRDefault="00454DA4" w:rsidP="00454DA4">
                      <w:pPr>
                        <w:jc w:val="center"/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AE7639">
        <w:rPr>
          <w:rFonts w:ascii="Arial" w:hAnsi="Arial" w:cs="Arial" w:hint="eastAsia"/>
          <w:color w:val="000000" w:themeColor="text1"/>
          <w:kern w:val="0"/>
          <w:sz w:val="20"/>
          <w:szCs w:val="20"/>
        </w:rPr>
        <w:t xml:space="preserve">     </w:t>
      </w:r>
      <w:r w:rsidRPr="00AE7639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The products(s) referenced above have been evaluated for the presence of</w:t>
      </w:r>
      <w:r w:rsidR="00AD5F8C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restricted substances listed in REACH Annex XVII and does not contain any of the restricted substances within the scope of the restriction condition.</w:t>
      </w:r>
    </w:p>
    <w:p w:rsidR="007F082B" w:rsidRPr="009C719C" w:rsidRDefault="007F082B" w:rsidP="009C719C">
      <w:pPr>
        <w:autoSpaceDE w:val="0"/>
        <w:autoSpaceDN w:val="0"/>
        <w:adjustRightInd w:val="0"/>
        <w:ind w:left="547" w:hanging="547"/>
        <w:rPr>
          <w:rFonts w:ascii="Arial" w:hAnsi="Arial" w:cs="Arial"/>
          <w:b/>
          <w:color w:val="000000" w:themeColor="text1"/>
          <w:kern w:val="0"/>
          <w:sz w:val="18"/>
          <w:szCs w:val="20"/>
        </w:rPr>
      </w:pPr>
    </w:p>
    <w:p w:rsidR="00AD5F8C" w:rsidRDefault="00682973" w:rsidP="00596B7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 w:rsidRPr="008C6FAC">
        <w:rPr>
          <w:rFonts w:ascii="Arial" w:hAnsi="Arial" w:cs="Arial"/>
          <w:b/>
          <w:kern w:val="0"/>
          <w:sz w:val="16"/>
          <w:szCs w:val="16"/>
        </w:rPr>
        <w:t>*</w:t>
      </w:r>
      <w:r w:rsidR="00080EAF" w:rsidRPr="008C6FAC">
        <w:rPr>
          <w:rFonts w:ascii="Arial" w:hAnsi="Arial" w:cs="Arial"/>
          <w:kern w:val="0"/>
          <w:sz w:val="16"/>
          <w:szCs w:val="16"/>
        </w:rPr>
        <w:t>An Article is any item within a part or component of the product which during production is given a special shape, surface or design that determines its function to a greater degree than its chemical composition. An example of articles within an electronic component would be the leads of a through</w:t>
      </w:r>
      <w:r w:rsidR="008C6FAC">
        <w:rPr>
          <w:rFonts w:ascii="Arial" w:hAnsi="Arial" w:cs="Arial"/>
          <w:kern w:val="0"/>
          <w:sz w:val="16"/>
          <w:szCs w:val="16"/>
        </w:rPr>
        <w:t>-</w:t>
      </w:r>
      <w:r w:rsidR="00080EAF" w:rsidRPr="008C6FAC">
        <w:rPr>
          <w:rFonts w:ascii="Arial" w:hAnsi="Arial" w:cs="Arial"/>
          <w:kern w:val="0"/>
          <w:sz w:val="16"/>
          <w:szCs w:val="16"/>
        </w:rPr>
        <w:t>hole capacitor</w:t>
      </w:r>
      <w:r w:rsidRPr="008C6FAC">
        <w:rPr>
          <w:rFonts w:ascii="Arial" w:hAnsi="Arial" w:cs="Arial"/>
          <w:kern w:val="0"/>
          <w:sz w:val="16"/>
          <w:szCs w:val="16"/>
        </w:rPr>
        <w:t>.</w:t>
      </w:r>
      <w:r w:rsidR="00080EAF" w:rsidRPr="008C6FAC">
        <w:rPr>
          <w:rFonts w:ascii="Arial" w:hAnsi="Arial" w:cs="Arial"/>
          <w:kern w:val="0"/>
          <w:sz w:val="16"/>
          <w:szCs w:val="16"/>
        </w:rPr>
        <w:t xml:space="preserve">  For more information, please refer to Example 21 of </w:t>
      </w:r>
      <w:r w:rsidR="008C6FAC" w:rsidRPr="008C6FAC">
        <w:rPr>
          <w:rFonts w:ascii="Arial" w:hAnsi="Arial" w:cs="Arial"/>
          <w:kern w:val="0"/>
          <w:sz w:val="16"/>
          <w:szCs w:val="16"/>
        </w:rPr>
        <w:t xml:space="preserve">the EU Chemicals Agency “Guidance for Requirements on Substances in Articles” </w:t>
      </w:r>
    </w:p>
    <w:p w:rsidR="00682973" w:rsidRPr="00596B75" w:rsidRDefault="008C6FAC" w:rsidP="00596B7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proofErr w:type="gramStart"/>
      <w:r w:rsidRPr="008C6FAC">
        <w:rPr>
          <w:rFonts w:ascii="Arial" w:hAnsi="Arial" w:cs="Arial"/>
          <w:kern w:val="0"/>
          <w:sz w:val="16"/>
          <w:szCs w:val="16"/>
        </w:rPr>
        <w:t xml:space="preserve">( </w:t>
      </w:r>
      <w:proofErr w:type="gramEnd"/>
      <w:hyperlink r:id="rId11" w:history="1">
        <w:r w:rsidRPr="008C6FAC">
          <w:rPr>
            <w:rStyle w:val="Hyperlink"/>
            <w:rFonts w:ascii="Arial" w:hAnsi="Arial" w:cs="Arial"/>
            <w:kern w:val="0"/>
            <w:sz w:val="16"/>
            <w:szCs w:val="16"/>
          </w:rPr>
          <w:t>https://echa.europa.eu/documents/10162/23036412/articles_en.pdf/cc2e3f93-8391-4944-88e4-efed5fb5112c</w:t>
        </w:r>
      </w:hyperlink>
      <w:r w:rsidRPr="008C6FAC">
        <w:rPr>
          <w:rFonts w:ascii="Arial" w:hAnsi="Arial" w:cs="Arial"/>
          <w:kern w:val="0"/>
          <w:sz w:val="16"/>
          <w:szCs w:val="16"/>
        </w:rPr>
        <w:t xml:space="preserve"> )</w:t>
      </w:r>
    </w:p>
    <w:p w:rsidR="00682973" w:rsidRPr="000F1371" w:rsidRDefault="00682973" w:rsidP="00682973">
      <w:pPr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184"/>
        <w:gridCol w:w="1771"/>
        <w:gridCol w:w="1771"/>
        <w:gridCol w:w="1772"/>
      </w:tblGrid>
      <w:tr w:rsidR="00C16F17" w:rsidRPr="00501A60" w:rsidTr="00501A60">
        <w:tc>
          <w:tcPr>
            <w:tcW w:w="2358" w:type="dxa"/>
            <w:shd w:val="pct12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  <w:r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>SVHC Name</w:t>
            </w:r>
          </w:p>
        </w:tc>
        <w:tc>
          <w:tcPr>
            <w:tcW w:w="1184" w:type="dxa"/>
            <w:shd w:val="pct12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  <w:r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>SVHC CAS</w:t>
            </w:r>
            <w:r w:rsidR="00967D61"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 xml:space="preserve"> </w:t>
            </w:r>
            <w:r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1771" w:type="dxa"/>
            <w:shd w:val="pct12" w:color="auto" w:fill="auto"/>
          </w:tcPr>
          <w:p w:rsidR="00C16F17" w:rsidRPr="00501A60" w:rsidRDefault="00C16F17" w:rsidP="00867E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  <w:r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 xml:space="preserve">Location of SVHC </w:t>
            </w:r>
            <w:r w:rsidR="00904F5D"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 xml:space="preserve">/ Article Name </w:t>
            </w:r>
            <w:r w:rsidR="00904F5D"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br/>
              <w:t>(</w:t>
            </w:r>
            <w:r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>if applicable)</w:t>
            </w:r>
          </w:p>
        </w:tc>
        <w:tc>
          <w:tcPr>
            <w:tcW w:w="1771" w:type="dxa"/>
            <w:shd w:val="pct12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  <w:r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>Worst Cas</w:t>
            </w:r>
            <w:r w:rsidR="00904F5D"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>e</w:t>
            </w:r>
            <w:r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 xml:space="preserve"> Concentration (ppm) of SVHC</w:t>
            </w:r>
          </w:p>
        </w:tc>
        <w:tc>
          <w:tcPr>
            <w:tcW w:w="1772" w:type="dxa"/>
            <w:shd w:val="pct12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  <w:r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>Amount of SVHC (grams)</w:t>
            </w:r>
            <w:r w:rsidR="00904F5D"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br/>
            </w:r>
            <w:r w:rsidR="00967D61" w:rsidRPr="00501A60">
              <w:rPr>
                <w:rFonts w:ascii="Arial" w:hAnsi="Arial" w:cs="Arial"/>
                <w:b/>
                <w:kern w:val="0"/>
                <w:sz w:val="16"/>
                <w:szCs w:val="16"/>
              </w:rPr>
              <w:t>(if available)</w:t>
            </w:r>
          </w:p>
        </w:tc>
      </w:tr>
      <w:tr w:rsidR="00C16F17" w:rsidRPr="00501A60" w:rsidTr="00501A60">
        <w:tc>
          <w:tcPr>
            <w:tcW w:w="2358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C16F17" w:rsidRPr="00501A60" w:rsidTr="00501A60">
        <w:tc>
          <w:tcPr>
            <w:tcW w:w="2358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C16F17" w:rsidRPr="00501A60" w:rsidTr="00501A60">
        <w:tc>
          <w:tcPr>
            <w:tcW w:w="2358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C16F17" w:rsidRPr="00501A60" w:rsidTr="00501A60">
        <w:tc>
          <w:tcPr>
            <w:tcW w:w="2358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C16F17" w:rsidRPr="00501A60" w:rsidTr="00501A60">
        <w:tc>
          <w:tcPr>
            <w:tcW w:w="2358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C16F17" w:rsidRPr="00501A60" w:rsidTr="00501A60">
        <w:tc>
          <w:tcPr>
            <w:tcW w:w="2358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C16F17" w:rsidRPr="00501A60" w:rsidTr="00501A60">
        <w:tc>
          <w:tcPr>
            <w:tcW w:w="2358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C16F17" w:rsidRPr="00501A60" w:rsidRDefault="00C16F17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904F5D" w:rsidRPr="00501A60" w:rsidTr="00501A60">
        <w:tc>
          <w:tcPr>
            <w:tcW w:w="2358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904F5D" w:rsidRPr="00501A60" w:rsidTr="00501A60">
        <w:tc>
          <w:tcPr>
            <w:tcW w:w="2358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904F5D" w:rsidRPr="00501A60" w:rsidTr="00501A60">
        <w:tc>
          <w:tcPr>
            <w:tcW w:w="2358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1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904F5D" w:rsidRPr="00501A60" w:rsidRDefault="00904F5D" w:rsidP="00501A6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</w:tbl>
    <w:p w:rsidR="000425A6" w:rsidRPr="00967D61" w:rsidRDefault="00967D61" w:rsidP="00967D61">
      <w:pPr>
        <w:autoSpaceDE w:val="0"/>
        <w:autoSpaceDN w:val="0"/>
        <w:adjustRightInd w:val="0"/>
        <w:rPr>
          <w:rFonts w:ascii="Arial" w:hAnsi="Arial" w:cs="Arial"/>
          <w:b/>
          <w:i/>
          <w:kern w:val="0"/>
          <w:sz w:val="16"/>
          <w:szCs w:val="16"/>
        </w:rPr>
      </w:pPr>
      <w:r w:rsidRPr="00967D61">
        <w:rPr>
          <w:rFonts w:ascii="Arial" w:hAnsi="Arial" w:cs="Arial"/>
          <w:b/>
          <w:i/>
          <w:kern w:val="0"/>
          <w:sz w:val="16"/>
          <w:szCs w:val="16"/>
        </w:rPr>
        <w:t xml:space="preserve">Note:  For Location, please enter the article name. (For example, if some resistors in the product contain an </w:t>
      </w:r>
      <w:r w:rsidRPr="000F1371"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  <w:t>SVHC</w:t>
      </w:r>
      <w:r w:rsidR="008C6FAC" w:rsidRPr="000F1371"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  <w:t xml:space="preserve"> in their body casing, in amounts</w:t>
      </w:r>
      <w:r w:rsidRPr="000F1371"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  <w:t xml:space="preserve"> </w:t>
      </w:r>
      <w:r w:rsidR="000F0D15" w:rsidRPr="000F1371"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  <w:t>no more than</w:t>
      </w:r>
      <w:r w:rsidRPr="000F1371"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  <w:t xml:space="preserve"> 1000 PPM, enter “resistor(s</w:t>
      </w:r>
      <w:r w:rsidR="00564146" w:rsidRPr="000F1371"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  <w:t>)</w:t>
      </w:r>
      <w:r w:rsidR="008C6FAC" w:rsidRPr="000F1371"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  <w:t xml:space="preserve"> – body casing</w:t>
      </w:r>
      <w:r w:rsidRPr="000F1371">
        <w:rPr>
          <w:rFonts w:ascii="Arial" w:hAnsi="Arial" w:cs="Arial"/>
          <w:b/>
          <w:i/>
          <w:color w:val="000000" w:themeColor="text1"/>
          <w:kern w:val="0"/>
          <w:sz w:val="16"/>
          <w:szCs w:val="16"/>
        </w:rPr>
        <w:t>” in th</w:t>
      </w:r>
      <w:r w:rsidRPr="00967D61">
        <w:rPr>
          <w:rFonts w:ascii="Arial" w:hAnsi="Arial" w:cs="Arial"/>
          <w:b/>
          <w:i/>
          <w:kern w:val="0"/>
          <w:sz w:val="16"/>
          <w:szCs w:val="16"/>
        </w:rPr>
        <w:t>is column.</w:t>
      </w:r>
      <w:r>
        <w:rPr>
          <w:rFonts w:ascii="Arial" w:hAnsi="Arial" w:cs="Arial"/>
          <w:b/>
          <w:i/>
          <w:kern w:val="0"/>
          <w:sz w:val="16"/>
          <w:szCs w:val="16"/>
        </w:rPr>
        <w:t>)</w:t>
      </w:r>
      <w:r w:rsidRPr="00967D61">
        <w:rPr>
          <w:rFonts w:ascii="Arial" w:hAnsi="Arial" w:cs="Arial"/>
          <w:b/>
          <w:i/>
          <w:kern w:val="0"/>
          <w:sz w:val="16"/>
          <w:szCs w:val="16"/>
        </w:rPr>
        <w:t xml:space="preserve"> </w:t>
      </w:r>
    </w:p>
    <w:p w:rsidR="00967D61" w:rsidRDefault="00967D61" w:rsidP="00904F5D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:rsidR="00693CC6" w:rsidRDefault="00693CC6" w:rsidP="00904F5D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8B461F">
        <w:rPr>
          <w:rFonts w:ascii="Arial" w:hAnsi="Arial" w:cs="Arial"/>
          <w:kern w:val="0"/>
          <w:sz w:val="20"/>
          <w:szCs w:val="20"/>
        </w:rPr>
        <w:t xml:space="preserve">The latest </w:t>
      </w:r>
      <w:r w:rsidR="0094387A">
        <w:rPr>
          <w:rFonts w:ascii="Arial" w:hAnsi="Arial" w:cs="Arial"/>
          <w:b/>
          <w:kern w:val="0"/>
          <w:sz w:val="20"/>
          <w:szCs w:val="20"/>
        </w:rPr>
        <w:t>250</w:t>
      </w:r>
      <w:r w:rsidRPr="008B461F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Pr="008B461F">
        <w:rPr>
          <w:rFonts w:ascii="Arial" w:hAnsi="Arial" w:cs="Arial"/>
          <w:kern w:val="0"/>
          <w:sz w:val="20"/>
          <w:szCs w:val="20"/>
        </w:rPr>
        <w:t xml:space="preserve">substances </w:t>
      </w:r>
      <w:r w:rsidR="00904F5D">
        <w:rPr>
          <w:rFonts w:ascii="Arial" w:hAnsi="Arial" w:cs="Arial"/>
          <w:kern w:val="0"/>
          <w:sz w:val="20"/>
          <w:szCs w:val="20"/>
        </w:rPr>
        <w:t xml:space="preserve">subject to analysis </w:t>
      </w:r>
      <w:r w:rsidRPr="008B461F">
        <w:rPr>
          <w:rFonts w:ascii="Arial" w:hAnsi="Arial" w:cs="Arial"/>
          <w:kern w:val="0"/>
          <w:sz w:val="20"/>
          <w:szCs w:val="20"/>
        </w:rPr>
        <w:t xml:space="preserve">per the </w:t>
      </w:r>
      <w:r w:rsidRPr="00041111">
        <w:rPr>
          <w:rFonts w:ascii="Arial" w:hAnsi="Arial" w:cs="Arial"/>
          <w:kern w:val="0"/>
          <w:sz w:val="20"/>
          <w:szCs w:val="20"/>
        </w:rPr>
        <w:t xml:space="preserve">REACH Regulation </w:t>
      </w:r>
      <w:r>
        <w:rPr>
          <w:rFonts w:ascii="Arial" w:hAnsi="Arial" w:cs="Arial"/>
          <w:kern w:val="0"/>
          <w:sz w:val="20"/>
          <w:szCs w:val="20"/>
        </w:rPr>
        <w:t xml:space="preserve">were </w:t>
      </w:r>
      <w:r w:rsidRPr="008B461F">
        <w:rPr>
          <w:rFonts w:ascii="Arial" w:hAnsi="Arial" w:cs="Arial"/>
          <w:b/>
          <w:bCs/>
          <w:kern w:val="0"/>
          <w:sz w:val="20"/>
          <w:szCs w:val="20"/>
        </w:rPr>
        <w:t>last updated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 on</w:t>
      </w:r>
      <w:r w:rsidRPr="008B461F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94387A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June</w:t>
      </w:r>
      <w:r w:rsidR="00B73AF6">
        <w:rPr>
          <w:rFonts w:ascii="Arial" w:hAnsi="Arial" w:cs="Arial"/>
          <w:b/>
          <w:color w:val="000000" w:themeColor="text1"/>
          <w:kern w:val="0"/>
          <w:sz w:val="18"/>
          <w:szCs w:val="20"/>
        </w:rPr>
        <w:t xml:space="preserve"> </w:t>
      </w:r>
      <w:r w:rsidR="0094387A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25th</w:t>
      </w:r>
      <w:r w:rsidR="001D7C94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, 202</w:t>
      </w:r>
      <w:r w:rsidR="00AC0E0E">
        <w:rPr>
          <w:rFonts w:ascii="Arial" w:hAnsi="Arial" w:cs="Arial"/>
          <w:b/>
          <w:color w:val="000000" w:themeColor="text1"/>
          <w:kern w:val="0"/>
          <w:sz w:val="18"/>
          <w:szCs w:val="20"/>
        </w:rPr>
        <w:t>5</w:t>
      </w:r>
      <w:r w:rsidRPr="008B461F"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B461F">
        <w:rPr>
          <w:rFonts w:ascii="Arial" w:hAnsi="Arial" w:cs="Arial"/>
          <w:kern w:val="0"/>
          <w:sz w:val="20"/>
          <w:szCs w:val="20"/>
        </w:rPr>
        <w:t>Please refer to the following for the most current candidate list of substances</w:t>
      </w:r>
      <w:r w:rsidRPr="008B461F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Pr="008B461F">
          <w:rPr>
            <w:rStyle w:val="Hyperlink"/>
            <w:rFonts w:ascii="Arial" w:hAnsi="Arial" w:cs="Arial"/>
            <w:kern w:val="0"/>
            <w:sz w:val="20"/>
            <w:szCs w:val="20"/>
          </w:rPr>
          <w:t>http://echa.europa.eu/candidate-list-table</w:t>
        </w:r>
      </w:hyperlink>
      <w:r w:rsidRPr="008B461F">
        <w:rPr>
          <w:rFonts w:ascii="Arial" w:hAnsi="Arial" w:cs="Arial"/>
          <w:kern w:val="0"/>
          <w:sz w:val="20"/>
          <w:szCs w:val="20"/>
        </w:rPr>
        <w:t xml:space="preserve">. </w:t>
      </w:r>
    </w:p>
    <w:p w:rsidR="00967D61" w:rsidRPr="00A33E27" w:rsidRDefault="00967D61" w:rsidP="00904F5D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:rsidR="00967D61" w:rsidRDefault="00967D61" w:rsidP="00904F5D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Additional information on the European Union’s REACH regulation can be found here: </w:t>
      </w:r>
      <w:r>
        <w:rPr>
          <w:rFonts w:ascii="Arial" w:hAnsi="Arial" w:cs="Arial"/>
          <w:kern w:val="0"/>
          <w:sz w:val="20"/>
          <w:szCs w:val="20"/>
        </w:rPr>
        <w:br/>
      </w:r>
      <w:hyperlink r:id="rId13" w:history="1">
        <w:r w:rsidR="002D5394" w:rsidRPr="002D5394">
          <w:rPr>
            <w:rStyle w:val="Hyperlink"/>
            <w:rFonts w:ascii="Arial" w:hAnsi="Arial" w:cs="Arial"/>
            <w:kern w:val="0"/>
            <w:sz w:val="20"/>
            <w:szCs w:val="20"/>
          </w:rPr>
          <w:t>https://echa.europa.eu/regulations/reach/understanding-reach</w:t>
        </w:r>
      </w:hyperlink>
    </w:p>
    <w:p w:rsidR="00693CC6" w:rsidRDefault="00693CC6">
      <w:pPr>
        <w:rPr>
          <w:rFonts w:ascii="Arial" w:hAnsi="Arial" w:cs="Arial"/>
          <w:sz w:val="20"/>
          <w:szCs w:val="20"/>
        </w:rPr>
      </w:pPr>
    </w:p>
    <w:p w:rsidR="00463C4C" w:rsidRPr="008B461F" w:rsidRDefault="001A49CB" w:rsidP="00CB503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B5037" w:rsidRPr="00AE7639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7F2E8C7C" wp14:editId="37D060B1">
            <wp:extent cx="581025" cy="36972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8" cy="37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CC5" w:rsidRPr="00AE7639" w:rsidRDefault="00740867" w:rsidP="00D33CC5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E7639">
        <w:rPr>
          <w:rFonts w:asciiTheme="minorHAnsi" w:hAnsiTheme="minorHAnsi" w:cstheme="minorHAnsi"/>
          <w:b/>
          <w:bCs/>
          <w:sz w:val="20"/>
          <w:szCs w:val="20"/>
        </w:rPr>
        <w:t xml:space="preserve">Authorized 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Signature: ____</w:t>
      </w:r>
      <w:r w:rsidR="00904F5D" w:rsidRPr="00AE7639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AE7639" w:rsidRPr="00AE7639">
        <w:rPr>
          <w:rFonts w:asciiTheme="minorHAnsi" w:hAnsiTheme="minorHAnsi" w:cstheme="minorHAnsi"/>
          <w:b/>
          <w:bCs/>
          <w:sz w:val="20"/>
          <w:szCs w:val="20"/>
        </w:rPr>
        <w:t>_____________</w:t>
      </w:r>
      <w:r w:rsidR="00AE7639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AE7639" w:rsidRPr="00AE7639">
        <w:rPr>
          <w:rFonts w:asciiTheme="minorHAnsi" w:hAnsiTheme="minorHAnsi" w:cstheme="minorHAnsi"/>
          <w:b/>
          <w:bCs/>
          <w:sz w:val="20"/>
          <w:szCs w:val="20"/>
        </w:rPr>
        <w:t>__</w:t>
      </w:r>
      <w:r w:rsidR="00A92663">
        <w:rPr>
          <w:rFonts w:asciiTheme="minorHAnsi" w:hAnsiTheme="minorHAnsi" w:cstheme="minorHAnsi"/>
          <w:b/>
          <w:bCs/>
          <w:sz w:val="20"/>
          <w:szCs w:val="20"/>
        </w:rPr>
        <w:t>_______________________</w:t>
      </w:r>
    </w:p>
    <w:p w:rsidR="00D33CC5" w:rsidRPr="00AE7639" w:rsidRDefault="00D33CC5" w:rsidP="00D33CC5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D33CC5" w:rsidRPr="00AE7639" w:rsidRDefault="001A49CB" w:rsidP="00D33CC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7639">
        <w:rPr>
          <w:rFonts w:asciiTheme="minorHAnsi" w:hAnsiTheme="minorHAnsi" w:cstheme="minorHAnsi"/>
          <w:b/>
          <w:bCs/>
          <w:sz w:val="20"/>
          <w:szCs w:val="20"/>
        </w:rPr>
        <w:t>Name:  __</w:t>
      </w:r>
      <w:r w:rsidRPr="00AE7639">
        <w:rPr>
          <w:rFonts w:asciiTheme="minorHAnsi" w:hAnsiTheme="minorHAnsi" w:cstheme="minorHAnsi"/>
          <w:b/>
          <w:bCs/>
          <w:sz w:val="22"/>
          <w:szCs w:val="22"/>
        </w:rPr>
        <w:t>Mario Loyola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________________</w:t>
      </w:r>
      <w:r w:rsidRPr="00AE7639">
        <w:rPr>
          <w:rFonts w:asciiTheme="minorHAnsi" w:hAnsiTheme="minorHAnsi" w:cstheme="minorHAnsi"/>
          <w:b/>
          <w:bCs/>
          <w:sz w:val="20"/>
          <w:szCs w:val="20"/>
        </w:rPr>
        <w:t>_____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___</w:t>
      </w:r>
      <w:r w:rsidR="00904F5D" w:rsidRPr="00AE7639">
        <w:rPr>
          <w:rFonts w:asciiTheme="minorHAnsi" w:hAnsiTheme="minorHAnsi" w:cstheme="minorHAnsi"/>
          <w:b/>
          <w:bCs/>
          <w:sz w:val="20"/>
          <w:szCs w:val="20"/>
        </w:rPr>
        <w:t>____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____________________________</w:t>
      </w:r>
    </w:p>
    <w:p w:rsidR="00D33CC5" w:rsidRPr="00AE7639" w:rsidRDefault="00D33CC5" w:rsidP="00D33CC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D33CC5" w:rsidRPr="00AE7639" w:rsidRDefault="00AE7639" w:rsidP="00D33CC5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Title:  _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1A49CB" w:rsidRPr="00AE7639">
        <w:rPr>
          <w:rFonts w:asciiTheme="minorHAnsi" w:hAnsiTheme="minorHAnsi" w:cstheme="minorHAnsi"/>
          <w:b/>
          <w:bCs/>
          <w:sz w:val="22"/>
          <w:szCs w:val="22"/>
        </w:rPr>
        <w:t>Quality Manager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_____</w:t>
      </w:r>
      <w:r w:rsidR="001A49CB" w:rsidRPr="00AE7639">
        <w:rPr>
          <w:rFonts w:asciiTheme="minorHAnsi" w:hAnsiTheme="minorHAnsi" w:cstheme="minorHAnsi"/>
          <w:b/>
          <w:bCs/>
          <w:sz w:val="20"/>
          <w:szCs w:val="20"/>
        </w:rPr>
        <w:t>_____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______</w:t>
      </w:r>
      <w:r w:rsidR="00F04681" w:rsidRPr="00AE7639">
        <w:rPr>
          <w:rFonts w:asciiTheme="minorHAnsi" w:hAnsiTheme="minorHAnsi" w:cstheme="minorHAnsi"/>
          <w:b/>
          <w:bCs/>
          <w:sz w:val="20"/>
          <w:szCs w:val="20"/>
        </w:rPr>
        <w:t>_________     Date: __</w:t>
      </w:r>
      <w:r w:rsidR="00BE55D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E55D5">
        <w:rPr>
          <w:rFonts w:asciiTheme="minorHAnsi" w:hAnsiTheme="minorHAnsi" w:cstheme="minorHAnsi"/>
          <w:b/>
          <w:bCs/>
          <w:sz w:val="22"/>
          <w:szCs w:val="22"/>
        </w:rPr>
        <w:t>11/11/</w:t>
      </w:r>
      <w:r w:rsidR="004D4858" w:rsidRPr="00AE763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B14F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BE55D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49CB" w:rsidRPr="00AE7639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___</w:t>
      </w:r>
      <w:r w:rsidR="002A3E31" w:rsidRPr="00AE7639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D33CC5" w:rsidRPr="00AE7639">
        <w:rPr>
          <w:rFonts w:asciiTheme="minorHAnsi" w:hAnsiTheme="minorHAnsi" w:cstheme="minorHAnsi"/>
          <w:b/>
          <w:bCs/>
          <w:sz w:val="20"/>
          <w:szCs w:val="20"/>
        </w:rPr>
        <w:t>__</w:t>
      </w:r>
    </w:p>
    <w:p w:rsidR="00693CC6" w:rsidRDefault="00693CC6" w:rsidP="00D33CC5">
      <w:pPr>
        <w:rPr>
          <w:rFonts w:ascii="Arial" w:hAnsi="Arial" w:cs="Arial"/>
          <w:sz w:val="20"/>
          <w:szCs w:val="20"/>
          <w:u w:color="FF6600"/>
        </w:rPr>
      </w:pPr>
    </w:p>
    <w:p w:rsidR="00CD0304" w:rsidRDefault="00CD0304" w:rsidP="00D33CC5">
      <w:pPr>
        <w:rPr>
          <w:rFonts w:ascii="Arial" w:hAnsi="Arial" w:cs="Arial"/>
          <w:sz w:val="20"/>
          <w:szCs w:val="20"/>
          <w:u w:color="FF6600"/>
        </w:rPr>
      </w:pPr>
    </w:p>
    <w:p w:rsidR="00CD0304" w:rsidRDefault="00CD0304" w:rsidP="00D33CC5">
      <w:pPr>
        <w:rPr>
          <w:rFonts w:ascii="Arial" w:hAnsi="Arial" w:cs="Arial"/>
          <w:sz w:val="20"/>
          <w:szCs w:val="20"/>
          <w:u w:color="FF6600"/>
        </w:rPr>
      </w:pPr>
    </w:p>
    <w:p w:rsidR="00CD0304" w:rsidRDefault="00CD0304" w:rsidP="00D33CC5">
      <w:pPr>
        <w:rPr>
          <w:rFonts w:ascii="Arial" w:hAnsi="Arial" w:cs="Arial"/>
          <w:sz w:val="20"/>
          <w:szCs w:val="20"/>
          <w:u w:color="FF6600"/>
        </w:rPr>
      </w:pPr>
    </w:p>
    <w:p w:rsidR="00D84BFC" w:rsidRDefault="00D84BFC" w:rsidP="00D33CC5">
      <w:pPr>
        <w:rPr>
          <w:rFonts w:ascii="Arial" w:hAnsi="Arial" w:cs="Arial"/>
          <w:sz w:val="20"/>
          <w:szCs w:val="20"/>
          <w:u w:color="FF6600"/>
        </w:rPr>
      </w:pPr>
    </w:p>
    <w:p w:rsidR="00D84BFC" w:rsidRDefault="00D84BFC" w:rsidP="00D33CC5">
      <w:pPr>
        <w:rPr>
          <w:rFonts w:ascii="Arial" w:hAnsi="Arial" w:cs="Arial"/>
          <w:sz w:val="20"/>
          <w:szCs w:val="20"/>
          <w:u w:color="FF6600"/>
        </w:rPr>
      </w:pPr>
      <w:bookmarkStart w:id="0" w:name="_GoBack"/>
      <w:bookmarkEnd w:id="0"/>
    </w:p>
    <w:p w:rsidR="00CD0304" w:rsidRDefault="00CD0304" w:rsidP="00D33CC5">
      <w:pPr>
        <w:rPr>
          <w:rFonts w:ascii="Arial" w:hAnsi="Arial" w:cs="Arial"/>
          <w:sz w:val="20"/>
          <w:szCs w:val="20"/>
          <w:u w:color="FF6600"/>
        </w:rPr>
      </w:pPr>
    </w:p>
    <w:p w:rsidR="000B673E" w:rsidRDefault="000B673E" w:rsidP="00D33CC5">
      <w:pPr>
        <w:rPr>
          <w:rFonts w:ascii="Arial" w:hAnsi="Arial" w:cs="Arial"/>
          <w:sz w:val="20"/>
          <w:szCs w:val="20"/>
          <w:u w:color="FF6600"/>
        </w:rPr>
      </w:pPr>
    </w:p>
    <w:p w:rsidR="003E1D8C" w:rsidRDefault="003E1D8C" w:rsidP="00D33CC5">
      <w:pPr>
        <w:rPr>
          <w:rFonts w:ascii="Arial" w:hAnsi="Arial" w:cs="Arial"/>
          <w:sz w:val="20"/>
          <w:szCs w:val="20"/>
          <w:u w:color="FF6600"/>
        </w:rPr>
      </w:pPr>
    </w:p>
    <w:sectPr w:rsidR="003E1D8C" w:rsidSect="000B673E">
      <w:footerReference w:type="default" r:id="rId15"/>
      <w:pgSz w:w="11906" w:h="16838"/>
      <w:pgMar w:top="630" w:right="1440" w:bottom="1170" w:left="1440" w:header="851" w:footer="54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2A" w:rsidRDefault="00100A2A" w:rsidP="00C87180">
      <w:r>
        <w:separator/>
      </w:r>
    </w:p>
  </w:endnote>
  <w:endnote w:type="continuationSeparator" w:id="0">
    <w:p w:rsidR="00100A2A" w:rsidRDefault="00100A2A" w:rsidP="00C8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3E" w:rsidRPr="00C87180" w:rsidRDefault="005C3FF6" w:rsidP="00D33CC5">
    <w:pPr>
      <w:pStyle w:val="Footer"/>
      <w:tabs>
        <w:tab w:val="clear" w:pos="4680"/>
        <w:tab w:val="center" w:pos="5130"/>
      </w:tabs>
      <w:ind w:right="1106"/>
      <w:rPr>
        <w:rFonts w:ascii="Calibri" w:hAnsi="Calibri"/>
        <w:sz w:val="20"/>
      </w:rPr>
    </w:pPr>
    <w:r>
      <w:tab/>
    </w:r>
    <w:r w:rsidR="0072193E" w:rsidRPr="005C3FF6">
      <w:rPr>
        <w:rFonts w:ascii="Arial" w:hAnsi="Arial" w:cs="Arial"/>
        <w:color w:val="000000"/>
        <w:sz w:val="16"/>
        <w:szCs w:val="16"/>
      </w:rPr>
      <w:t xml:space="preserve">Page </w:t>
    </w:r>
    <w:r w:rsidR="0072193E" w:rsidRPr="005C3FF6">
      <w:rPr>
        <w:rFonts w:ascii="Arial" w:hAnsi="Arial" w:cs="Arial"/>
        <w:color w:val="000000"/>
        <w:sz w:val="16"/>
        <w:szCs w:val="16"/>
      </w:rPr>
      <w:fldChar w:fldCharType="begin"/>
    </w:r>
    <w:r w:rsidR="0072193E" w:rsidRPr="005C3FF6"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72193E" w:rsidRPr="005C3FF6">
      <w:rPr>
        <w:rFonts w:ascii="Arial" w:hAnsi="Arial" w:cs="Arial"/>
        <w:color w:val="000000"/>
        <w:sz w:val="16"/>
        <w:szCs w:val="16"/>
      </w:rPr>
      <w:fldChar w:fldCharType="separate"/>
    </w:r>
    <w:r w:rsidR="00BE55D5">
      <w:rPr>
        <w:rFonts w:ascii="Arial" w:hAnsi="Arial" w:cs="Arial"/>
        <w:noProof/>
        <w:color w:val="000000"/>
        <w:sz w:val="16"/>
        <w:szCs w:val="16"/>
      </w:rPr>
      <w:t>1</w:t>
    </w:r>
    <w:r w:rsidR="0072193E" w:rsidRPr="005C3FF6">
      <w:rPr>
        <w:rFonts w:ascii="Arial" w:hAnsi="Arial" w:cs="Arial"/>
        <w:color w:val="000000"/>
        <w:sz w:val="16"/>
        <w:szCs w:val="16"/>
      </w:rPr>
      <w:fldChar w:fldCharType="end"/>
    </w:r>
    <w:r w:rsidR="0072193E">
      <w:rPr>
        <w:rFonts w:ascii="Arial" w:hAnsi="Arial" w:cs="Arial"/>
        <w:color w:val="000000"/>
        <w:sz w:val="20"/>
        <w:szCs w:val="20"/>
      </w:rPr>
      <w:t xml:space="preserve">     </w:t>
    </w:r>
    <w:r w:rsidR="00E20529">
      <w:rPr>
        <w:rFonts w:ascii="Arial" w:hAnsi="Arial" w:cs="Arial" w:hint="eastAsia"/>
        <w:color w:val="000000"/>
        <w:sz w:val="20"/>
        <w:szCs w:val="20"/>
      </w:rPr>
      <w:t xml:space="preserve">   </w:t>
    </w:r>
    <w:r w:rsidR="0072193E">
      <w:rPr>
        <w:rFonts w:ascii="Arial" w:hAnsi="Arial" w:cs="Arial"/>
        <w:color w:val="000000"/>
        <w:sz w:val="20"/>
        <w:szCs w:val="20"/>
      </w:rPr>
      <w:t xml:space="preserve">   </w:t>
    </w:r>
    <w:r>
      <w:rPr>
        <w:rFonts w:ascii="Arial" w:hAnsi="Arial" w:cs="Arial"/>
        <w:color w:val="000000"/>
        <w:sz w:val="20"/>
        <w:szCs w:val="20"/>
      </w:rPr>
      <w:tab/>
    </w:r>
    <w:r w:rsidR="001A231D" w:rsidRPr="001A231D">
      <w:rPr>
        <w:rFonts w:ascii="Arial" w:hAnsi="Arial" w:cs="Arial"/>
        <w:color w:val="000000"/>
        <w:sz w:val="16"/>
        <w:szCs w:val="16"/>
      </w:rPr>
      <w:t xml:space="preserve">REACH </w:t>
    </w:r>
    <w:r w:rsidR="000C5D4E" w:rsidRPr="005C3FF6">
      <w:rPr>
        <w:rFonts w:ascii="Arial" w:hAnsi="Arial" w:cs="Arial"/>
        <w:color w:val="000000"/>
        <w:sz w:val="16"/>
        <w:szCs w:val="16"/>
      </w:rPr>
      <w:t>SVHC-</w:t>
    </w:r>
    <w:r w:rsidR="001A231D">
      <w:rPr>
        <w:rFonts w:ascii="Arial" w:hAnsi="Arial" w:cs="Arial"/>
        <w:color w:val="000000"/>
        <w:sz w:val="16"/>
        <w:szCs w:val="16"/>
      </w:rPr>
      <w:t>250  VERSION 20250625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2A" w:rsidRDefault="00100A2A" w:rsidP="00C87180">
      <w:r>
        <w:separator/>
      </w:r>
    </w:p>
  </w:footnote>
  <w:footnote w:type="continuationSeparator" w:id="0">
    <w:p w:rsidR="00100A2A" w:rsidRDefault="00100A2A" w:rsidP="00C8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551"/>
    <w:multiLevelType w:val="hybridMultilevel"/>
    <w:tmpl w:val="5E8EFAB6"/>
    <w:lvl w:ilvl="0" w:tplc="311EC9F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B48F4"/>
    <w:multiLevelType w:val="hybridMultilevel"/>
    <w:tmpl w:val="828C9BF4"/>
    <w:lvl w:ilvl="0" w:tplc="FD960E22">
      <w:start w:val="3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263C7"/>
    <w:multiLevelType w:val="hybridMultilevel"/>
    <w:tmpl w:val="7E04FCF4"/>
    <w:lvl w:ilvl="0" w:tplc="B38C870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E0C1C"/>
    <w:multiLevelType w:val="hybridMultilevel"/>
    <w:tmpl w:val="1C2C3720"/>
    <w:lvl w:ilvl="0" w:tplc="8892D03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02A82"/>
    <w:multiLevelType w:val="hybridMultilevel"/>
    <w:tmpl w:val="F77E53FC"/>
    <w:lvl w:ilvl="0" w:tplc="A0DEF70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CF"/>
    <w:rsid w:val="000233A6"/>
    <w:rsid w:val="00041111"/>
    <w:rsid w:val="000425A6"/>
    <w:rsid w:val="0004532C"/>
    <w:rsid w:val="00052596"/>
    <w:rsid w:val="00064E58"/>
    <w:rsid w:val="00070EA3"/>
    <w:rsid w:val="00072405"/>
    <w:rsid w:val="00080EAF"/>
    <w:rsid w:val="000A0C2C"/>
    <w:rsid w:val="000B673E"/>
    <w:rsid w:val="000C1B36"/>
    <w:rsid w:val="000C4224"/>
    <w:rsid w:val="000C5D4E"/>
    <w:rsid w:val="000D6196"/>
    <w:rsid w:val="000F0D15"/>
    <w:rsid w:val="000F1371"/>
    <w:rsid w:val="000F2257"/>
    <w:rsid w:val="00100A2A"/>
    <w:rsid w:val="001076B7"/>
    <w:rsid w:val="00107B41"/>
    <w:rsid w:val="00120D40"/>
    <w:rsid w:val="0013143A"/>
    <w:rsid w:val="00136FF3"/>
    <w:rsid w:val="0014721E"/>
    <w:rsid w:val="00162425"/>
    <w:rsid w:val="00170645"/>
    <w:rsid w:val="001A231D"/>
    <w:rsid w:val="001A31BA"/>
    <w:rsid w:val="001A49CB"/>
    <w:rsid w:val="001C5800"/>
    <w:rsid w:val="001D7C94"/>
    <w:rsid w:val="001E55F2"/>
    <w:rsid w:val="00215E7C"/>
    <w:rsid w:val="002453A3"/>
    <w:rsid w:val="002470A9"/>
    <w:rsid w:val="00283E4E"/>
    <w:rsid w:val="00284F33"/>
    <w:rsid w:val="002A264C"/>
    <w:rsid w:val="002A3E31"/>
    <w:rsid w:val="002B2C08"/>
    <w:rsid w:val="002C2BA9"/>
    <w:rsid w:val="002D5394"/>
    <w:rsid w:val="002E4088"/>
    <w:rsid w:val="002E4856"/>
    <w:rsid w:val="00315CEA"/>
    <w:rsid w:val="00326232"/>
    <w:rsid w:val="003262C6"/>
    <w:rsid w:val="00330C8C"/>
    <w:rsid w:val="00352594"/>
    <w:rsid w:val="003549A3"/>
    <w:rsid w:val="003554B3"/>
    <w:rsid w:val="003568BF"/>
    <w:rsid w:val="00356C75"/>
    <w:rsid w:val="003711E8"/>
    <w:rsid w:val="003744F2"/>
    <w:rsid w:val="003758CE"/>
    <w:rsid w:val="00392901"/>
    <w:rsid w:val="003A05F7"/>
    <w:rsid w:val="003B41F4"/>
    <w:rsid w:val="003C068D"/>
    <w:rsid w:val="003C44BD"/>
    <w:rsid w:val="003E1D8C"/>
    <w:rsid w:val="003E2F8A"/>
    <w:rsid w:val="003F57C1"/>
    <w:rsid w:val="004062ED"/>
    <w:rsid w:val="00410FDB"/>
    <w:rsid w:val="00424514"/>
    <w:rsid w:val="004260D2"/>
    <w:rsid w:val="004348CB"/>
    <w:rsid w:val="00454DA4"/>
    <w:rsid w:val="004633CD"/>
    <w:rsid w:val="00463C4C"/>
    <w:rsid w:val="004708A7"/>
    <w:rsid w:val="00495786"/>
    <w:rsid w:val="004B0AAF"/>
    <w:rsid w:val="004B1E26"/>
    <w:rsid w:val="004B3144"/>
    <w:rsid w:val="004B727D"/>
    <w:rsid w:val="004C44C6"/>
    <w:rsid w:val="004C595B"/>
    <w:rsid w:val="004D4858"/>
    <w:rsid w:val="004F13C1"/>
    <w:rsid w:val="004F44F4"/>
    <w:rsid w:val="00501A60"/>
    <w:rsid w:val="00515C1A"/>
    <w:rsid w:val="00517F8A"/>
    <w:rsid w:val="0053073A"/>
    <w:rsid w:val="00533629"/>
    <w:rsid w:val="0053448A"/>
    <w:rsid w:val="00564146"/>
    <w:rsid w:val="00573DF4"/>
    <w:rsid w:val="00576F8A"/>
    <w:rsid w:val="00583FED"/>
    <w:rsid w:val="00596B75"/>
    <w:rsid w:val="005B14FD"/>
    <w:rsid w:val="005C3FF6"/>
    <w:rsid w:val="005C52C3"/>
    <w:rsid w:val="00602C0C"/>
    <w:rsid w:val="0061184C"/>
    <w:rsid w:val="00620ACD"/>
    <w:rsid w:val="00625DC8"/>
    <w:rsid w:val="006324D6"/>
    <w:rsid w:val="00636270"/>
    <w:rsid w:val="006421F5"/>
    <w:rsid w:val="00644397"/>
    <w:rsid w:val="006545CF"/>
    <w:rsid w:val="00660256"/>
    <w:rsid w:val="00682973"/>
    <w:rsid w:val="00687175"/>
    <w:rsid w:val="00693CC6"/>
    <w:rsid w:val="006A022E"/>
    <w:rsid w:val="006A1237"/>
    <w:rsid w:val="006C1485"/>
    <w:rsid w:val="006C2F00"/>
    <w:rsid w:val="006F0052"/>
    <w:rsid w:val="00703C28"/>
    <w:rsid w:val="0071039B"/>
    <w:rsid w:val="00710E07"/>
    <w:rsid w:val="0072193E"/>
    <w:rsid w:val="007357A7"/>
    <w:rsid w:val="00740867"/>
    <w:rsid w:val="00747373"/>
    <w:rsid w:val="0074781B"/>
    <w:rsid w:val="00751EC7"/>
    <w:rsid w:val="007666D6"/>
    <w:rsid w:val="00773FF1"/>
    <w:rsid w:val="00785EB0"/>
    <w:rsid w:val="00793512"/>
    <w:rsid w:val="007B129F"/>
    <w:rsid w:val="007B299C"/>
    <w:rsid w:val="007B5E06"/>
    <w:rsid w:val="007B706D"/>
    <w:rsid w:val="007E359E"/>
    <w:rsid w:val="007F082B"/>
    <w:rsid w:val="00807D0F"/>
    <w:rsid w:val="00816487"/>
    <w:rsid w:val="00822C1A"/>
    <w:rsid w:val="00825F37"/>
    <w:rsid w:val="008305FF"/>
    <w:rsid w:val="008320E4"/>
    <w:rsid w:val="008352D8"/>
    <w:rsid w:val="008542F8"/>
    <w:rsid w:val="00867E33"/>
    <w:rsid w:val="00876E70"/>
    <w:rsid w:val="008848FF"/>
    <w:rsid w:val="008A4B66"/>
    <w:rsid w:val="008B461F"/>
    <w:rsid w:val="008C002F"/>
    <w:rsid w:val="008C6FAC"/>
    <w:rsid w:val="008C738E"/>
    <w:rsid w:val="008D656C"/>
    <w:rsid w:val="008F5355"/>
    <w:rsid w:val="00904F5D"/>
    <w:rsid w:val="00926F29"/>
    <w:rsid w:val="009325B9"/>
    <w:rsid w:val="0094387A"/>
    <w:rsid w:val="00955B4A"/>
    <w:rsid w:val="00955D1B"/>
    <w:rsid w:val="00962FDC"/>
    <w:rsid w:val="00967D61"/>
    <w:rsid w:val="00985ECF"/>
    <w:rsid w:val="009870EA"/>
    <w:rsid w:val="009A71C0"/>
    <w:rsid w:val="009B07A0"/>
    <w:rsid w:val="009B6A08"/>
    <w:rsid w:val="009C4D24"/>
    <w:rsid w:val="009C719C"/>
    <w:rsid w:val="009D27BE"/>
    <w:rsid w:val="009D30AE"/>
    <w:rsid w:val="009F078A"/>
    <w:rsid w:val="009F21F5"/>
    <w:rsid w:val="009F3AE3"/>
    <w:rsid w:val="00A0635D"/>
    <w:rsid w:val="00A17567"/>
    <w:rsid w:val="00A27806"/>
    <w:rsid w:val="00A32EEF"/>
    <w:rsid w:val="00A33E27"/>
    <w:rsid w:val="00A54554"/>
    <w:rsid w:val="00A92663"/>
    <w:rsid w:val="00AB5246"/>
    <w:rsid w:val="00AC0E0E"/>
    <w:rsid w:val="00AC44D7"/>
    <w:rsid w:val="00AD51BE"/>
    <w:rsid w:val="00AD5F8C"/>
    <w:rsid w:val="00AE7639"/>
    <w:rsid w:val="00B03CBA"/>
    <w:rsid w:val="00B04DB7"/>
    <w:rsid w:val="00B21FC2"/>
    <w:rsid w:val="00B256EC"/>
    <w:rsid w:val="00B30F31"/>
    <w:rsid w:val="00B73A0C"/>
    <w:rsid w:val="00B73AF6"/>
    <w:rsid w:val="00B8617C"/>
    <w:rsid w:val="00BA20C9"/>
    <w:rsid w:val="00BA65B9"/>
    <w:rsid w:val="00BB27EC"/>
    <w:rsid w:val="00BC2B14"/>
    <w:rsid w:val="00BE1338"/>
    <w:rsid w:val="00BE55D5"/>
    <w:rsid w:val="00C16F17"/>
    <w:rsid w:val="00C4042F"/>
    <w:rsid w:val="00C471EB"/>
    <w:rsid w:val="00C5110C"/>
    <w:rsid w:val="00C64572"/>
    <w:rsid w:val="00C87180"/>
    <w:rsid w:val="00C87438"/>
    <w:rsid w:val="00CA0C90"/>
    <w:rsid w:val="00CA36AA"/>
    <w:rsid w:val="00CB1804"/>
    <w:rsid w:val="00CB5037"/>
    <w:rsid w:val="00CC0555"/>
    <w:rsid w:val="00CC4575"/>
    <w:rsid w:val="00CC4B97"/>
    <w:rsid w:val="00CD0304"/>
    <w:rsid w:val="00CD78EA"/>
    <w:rsid w:val="00CE14DA"/>
    <w:rsid w:val="00CE6BA8"/>
    <w:rsid w:val="00D0065C"/>
    <w:rsid w:val="00D008FE"/>
    <w:rsid w:val="00D0231D"/>
    <w:rsid w:val="00D107A0"/>
    <w:rsid w:val="00D166AD"/>
    <w:rsid w:val="00D33CC5"/>
    <w:rsid w:val="00D4039F"/>
    <w:rsid w:val="00D47701"/>
    <w:rsid w:val="00D50BE1"/>
    <w:rsid w:val="00D84BFC"/>
    <w:rsid w:val="00D87EBE"/>
    <w:rsid w:val="00D9403D"/>
    <w:rsid w:val="00D9561E"/>
    <w:rsid w:val="00DA240B"/>
    <w:rsid w:val="00DB3352"/>
    <w:rsid w:val="00DB5F05"/>
    <w:rsid w:val="00DD69EE"/>
    <w:rsid w:val="00DF2C24"/>
    <w:rsid w:val="00DF3C56"/>
    <w:rsid w:val="00E06382"/>
    <w:rsid w:val="00E16DB9"/>
    <w:rsid w:val="00E20529"/>
    <w:rsid w:val="00E421AC"/>
    <w:rsid w:val="00E53CB8"/>
    <w:rsid w:val="00E5512B"/>
    <w:rsid w:val="00E74B58"/>
    <w:rsid w:val="00E85360"/>
    <w:rsid w:val="00EB01CA"/>
    <w:rsid w:val="00EB0D6A"/>
    <w:rsid w:val="00EC0DE8"/>
    <w:rsid w:val="00EC567A"/>
    <w:rsid w:val="00ED03E2"/>
    <w:rsid w:val="00ED54CA"/>
    <w:rsid w:val="00F04681"/>
    <w:rsid w:val="00F32169"/>
    <w:rsid w:val="00F35999"/>
    <w:rsid w:val="00F53706"/>
    <w:rsid w:val="00F7009D"/>
    <w:rsid w:val="00F72FDC"/>
    <w:rsid w:val="00F87F5E"/>
    <w:rsid w:val="00FB5633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33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5ECF"/>
    <w:pPr>
      <w:widowControl/>
      <w:jc w:val="left"/>
    </w:pPr>
    <w:rPr>
      <w:rFonts w:ascii="SimSun" w:hAnsi="SimSun"/>
      <w:kern w:val="0"/>
      <w:sz w:val="24"/>
    </w:rPr>
  </w:style>
  <w:style w:type="paragraph" w:styleId="Header">
    <w:name w:val="header"/>
    <w:basedOn w:val="Normal"/>
    <w:link w:val="HeaderChar"/>
    <w:rsid w:val="00C871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C87180"/>
    <w:rPr>
      <w:kern w:val="2"/>
      <w:sz w:val="24"/>
      <w:lang w:eastAsia="zh-CN"/>
    </w:rPr>
  </w:style>
  <w:style w:type="paragraph" w:styleId="Footer">
    <w:name w:val="footer"/>
    <w:basedOn w:val="Normal"/>
    <w:link w:val="FooterChar"/>
    <w:rsid w:val="00C871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C87180"/>
    <w:rPr>
      <w:kern w:val="2"/>
      <w:sz w:val="24"/>
      <w:lang w:eastAsia="zh-CN"/>
    </w:rPr>
  </w:style>
  <w:style w:type="paragraph" w:styleId="BalloonText">
    <w:name w:val="Balloon Text"/>
    <w:basedOn w:val="Normal"/>
    <w:link w:val="BalloonTextChar"/>
    <w:rsid w:val="00C8718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C87180"/>
    <w:rPr>
      <w:rFonts w:ascii="Tahoma" w:hAnsi="Tahoma"/>
      <w:kern w:val="2"/>
      <w:sz w:val="16"/>
      <w:lang w:eastAsia="zh-CN"/>
    </w:rPr>
  </w:style>
  <w:style w:type="character" w:styleId="Hyperlink">
    <w:name w:val="Hyperlink"/>
    <w:rsid w:val="00B04DB7"/>
    <w:rPr>
      <w:color w:val="0000FF"/>
      <w:u w:val="single"/>
    </w:rPr>
  </w:style>
  <w:style w:type="character" w:styleId="FollowedHyperlink">
    <w:name w:val="FollowedHyperlink"/>
    <w:rsid w:val="00136FF3"/>
    <w:rPr>
      <w:color w:val="800080"/>
      <w:u w:val="single"/>
    </w:rPr>
  </w:style>
  <w:style w:type="table" w:styleId="TableGrid">
    <w:name w:val="Table Grid"/>
    <w:basedOn w:val="TableNormal"/>
    <w:rsid w:val="00C1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33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5ECF"/>
    <w:pPr>
      <w:widowControl/>
      <w:jc w:val="left"/>
    </w:pPr>
    <w:rPr>
      <w:rFonts w:ascii="SimSun" w:hAnsi="SimSun"/>
      <w:kern w:val="0"/>
      <w:sz w:val="24"/>
    </w:rPr>
  </w:style>
  <w:style w:type="paragraph" w:styleId="Header">
    <w:name w:val="header"/>
    <w:basedOn w:val="Normal"/>
    <w:link w:val="HeaderChar"/>
    <w:rsid w:val="00C871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C87180"/>
    <w:rPr>
      <w:kern w:val="2"/>
      <w:sz w:val="24"/>
      <w:lang w:eastAsia="zh-CN"/>
    </w:rPr>
  </w:style>
  <w:style w:type="paragraph" w:styleId="Footer">
    <w:name w:val="footer"/>
    <w:basedOn w:val="Normal"/>
    <w:link w:val="FooterChar"/>
    <w:rsid w:val="00C871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C87180"/>
    <w:rPr>
      <w:kern w:val="2"/>
      <w:sz w:val="24"/>
      <w:lang w:eastAsia="zh-CN"/>
    </w:rPr>
  </w:style>
  <w:style w:type="paragraph" w:styleId="BalloonText">
    <w:name w:val="Balloon Text"/>
    <w:basedOn w:val="Normal"/>
    <w:link w:val="BalloonTextChar"/>
    <w:rsid w:val="00C8718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C87180"/>
    <w:rPr>
      <w:rFonts w:ascii="Tahoma" w:hAnsi="Tahoma"/>
      <w:kern w:val="2"/>
      <w:sz w:val="16"/>
      <w:lang w:eastAsia="zh-CN"/>
    </w:rPr>
  </w:style>
  <w:style w:type="character" w:styleId="Hyperlink">
    <w:name w:val="Hyperlink"/>
    <w:rsid w:val="00B04DB7"/>
    <w:rPr>
      <w:color w:val="0000FF"/>
      <w:u w:val="single"/>
    </w:rPr>
  </w:style>
  <w:style w:type="character" w:styleId="FollowedHyperlink">
    <w:name w:val="FollowedHyperlink"/>
    <w:rsid w:val="00136FF3"/>
    <w:rPr>
      <w:color w:val="800080"/>
      <w:u w:val="single"/>
    </w:rPr>
  </w:style>
  <w:style w:type="table" w:styleId="TableGrid">
    <w:name w:val="Table Grid"/>
    <w:basedOn w:val="TableNormal"/>
    <w:rsid w:val="00C1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ha.europa.eu/regulations/reach/understanding-rea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ha.europa.eu/candidate-list-tab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ha.europa.eu/documents/10162/23036412/articles_en.pdf/cc2e3f93-8391-4944-88e4-efed5fb5112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cha.europa.eu/candidate-list-tabl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6D7B-80B9-4395-A7DB-2A0B1D70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logo of company</vt:lpstr>
    </vt:vector>
  </TitlesOfParts>
  <Company>Microsoft</Company>
  <LinksUpToDate>false</LinksUpToDate>
  <CharactersWithSpaces>3715</CharactersWithSpaces>
  <SharedDoc>false</SharedDoc>
  <HLinks>
    <vt:vector size="24" baseType="variant"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http://echa.europa.eu/regulations/reach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http://echa.europa.eu/candidate-list-table</vt:lpwstr>
      </vt:variant>
      <vt:variant>
        <vt:lpwstr/>
      </vt:variant>
      <vt:variant>
        <vt:i4>4522092</vt:i4>
      </vt:variant>
      <vt:variant>
        <vt:i4>3</vt:i4>
      </vt:variant>
      <vt:variant>
        <vt:i4>0</vt:i4>
      </vt:variant>
      <vt:variant>
        <vt:i4>5</vt:i4>
      </vt:variant>
      <vt:variant>
        <vt:lpwstr>https://echa.europa.eu/documents/10162/23036412/articles_en.pdf/cc2e3f93-8391-4944-88e4-efed5fb5112c</vt:lpwstr>
      </vt:variant>
      <vt:variant>
        <vt:lpwstr/>
      </vt:variant>
      <vt:variant>
        <vt:i4>7274600</vt:i4>
      </vt:variant>
      <vt:variant>
        <vt:i4>0</vt:i4>
      </vt:variant>
      <vt:variant>
        <vt:i4>0</vt:i4>
      </vt:variant>
      <vt:variant>
        <vt:i4>5</vt:i4>
      </vt:variant>
      <vt:variant>
        <vt:lpwstr>http://echa.europa.eu/candidate-list-table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logo of company</dc:title>
  <dc:creator>Betty</dc:creator>
  <cp:lastModifiedBy>Mario Loyola</cp:lastModifiedBy>
  <cp:revision>44</cp:revision>
  <cp:lastPrinted>2023-11-27T17:53:00Z</cp:lastPrinted>
  <dcterms:created xsi:type="dcterms:W3CDTF">2023-02-28T16:40:00Z</dcterms:created>
  <dcterms:modified xsi:type="dcterms:W3CDTF">2025-11-11T14:18:00Z</dcterms:modified>
</cp:coreProperties>
</file>